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BELİRLİ SÜRELİ İŞ SÖZLEŞMESİ</w:t>
      </w:r>
    </w:p>
    <w:p>
      <w:pPr>
        <w:widowControl/>
        <w:spacing w:after="80"/>
      </w:pPr>
      <w:r>
        <w:rPr>
          <w:b/>
        </w:rPr>
        <w:t xml:space="preserve">İşveren : </w:t>
      </w:r>
      <w:r>
        <w:t>[UNVAN/AD, VERGİ/KİMLİK NO, ADRES, SGK İŞYERİ NO]</w:t>
      </w:r>
    </w:p>
    <w:p>
      <w:pPr>
        <w:widowControl/>
        <w:spacing w:after="80"/>
      </w:pPr>
      <w:r>
        <w:rPr>
          <w:b/>
        </w:rPr>
        <w:t xml:space="preserve">Yetkili temsilci : </w:t>
      </w:r>
      <w:r>
        <w:t>[AD, GÖREV, YETKİ DAYANAĞI]</w:t>
      </w:r>
    </w:p>
    <w:p>
      <w:pPr>
        <w:widowControl/>
        <w:spacing w:after="80"/>
      </w:pPr>
      <w:r>
        <w:rPr>
          <w:b/>
        </w:rPr>
        <w:t xml:space="preserve">İşçi : </w:t>
      </w:r>
      <w:r>
        <w:t>[AD SOYAD, KİMLİK NO, ADRES]</w:t>
      </w:r>
    </w:p>
    <w:p>
      <w:pPr>
        <w:widowControl/>
        <w:spacing w:after="80"/>
      </w:pPr>
      <w:r>
        <w:rPr>
          <w:b/>
        </w:rPr>
        <w:t xml:space="preserve">İşe başlangıç : </w:t>
      </w:r>
      <w:r>
        <w:t>[TARİH]</w:t>
      </w:r>
    </w:p>
    <w:p>
      <w:pPr>
        <w:widowControl/>
        <w:spacing w:after="80"/>
      </w:pPr>
      <w:r>
        <w:rPr>
          <w:b/>
        </w:rPr>
        <w:t xml:space="preserve">İşin/görevin adı : </w:t>
      </w:r>
      <w:r>
        <w:t>[GÖREV, BİRİM, BAĞLI OLUNAN YÖNETİCİ]</w:t>
      </w:r>
    </w:p>
    <w:p>
      <w:pPr>
        <w:widowControl/>
        <w:spacing w:after="80"/>
      </w:pPr>
      <w:r>
        <w:rPr>
          <w:b/>
        </w:rPr>
        <w:t xml:space="preserve">Çalışma yeri : </w:t>
      </w:r>
      <w:r>
        <w:t>[AÇIK İŞYERİ ADRESİ]</w:t>
      </w:r>
    </w:p>
    <w:p>
      <w:pPr>
        <w:widowControl/>
        <w:spacing w:after="80"/>
      </w:pPr>
      <w:r>
        <w:rPr>
          <w:b/>
        </w:rPr>
        <w:t xml:space="preserve">Haftalık normal süre : </w:t>
      </w:r>
      <w:r>
        <w:t>[SAAT]</w:t>
      </w:r>
    </w:p>
    <w:p>
      <w:pPr>
        <w:widowControl/>
        <w:spacing w:after="80"/>
      </w:pPr>
      <w:r>
        <w:rPr>
          <w:b/>
        </w:rPr>
        <w:t xml:space="preserve">Ücret : </w:t>
      </w:r>
      <w:r>
        <w:t>[BRÜT AYLIK / BRÜT SAATLİK TUTAR] TL</w:t>
      </w:r>
    </w:p>
    <w:p>
      <w:pPr>
        <w:widowControl/>
        <w:spacing w:after="80"/>
      </w:pPr>
      <w:r>
        <w:rPr>
          <w:b/>
        </w:rPr>
        <w:t xml:space="preserve">Ödeme günü / hesabı : </w:t>
      </w:r>
      <w:r>
        <w:t>[GÜN, İŞÇİ ADINA BANKA / IBAN]</w:t>
      </w:r>
    </w:p>
    <w:p>
      <w:pPr>
        <w:widowControl/>
        <w:spacing w:after="80"/>
      </w:pPr>
      <w:r>
        <w:rPr>
          <w:b/>
        </w:rPr>
        <w:t xml:space="preserve">Düzenleme tarihi : </w:t>
      </w:r>
      <w:r>
        <w:t>[TARİH]</w:t>
      </w:r>
    </w:p>
    <w:p>
      <w:pPr>
        <w:widowControl/>
        <w:spacing w:after="80"/>
      </w:pPr>
      <w:r>
        <w:rPr>
          <w:b/>
        </w:rPr>
        <w:t xml:space="preserve">Objektif süre koşulu : </w:t>
      </w:r>
      <w:r>
        <w:t>[BELİRLİ İŞ, PROJE, GEÇİCİ İKAME VE DAYANAK]</w:t>
      </w:r>
    </w:p>
    <w:p>
      <w:pPr>
        <w:widowControl/>
        <w:spacing w:after="80"/>
      </w:pPr>
      <w:r>
        <w:rPr>
          <w:b/>
        </w:rPr>
        <w:t xml:space="preserve">Bitiş tarihi / ölçütü : </w:t>
      </w:r>
      <w:r>
        <w:t>[TARİH VEYA NESNEL TAMAMLANMA OLAYI]</w:t>
      </w:r>
    </w:p>
    <w:p>
      <w:pPr>
        <w:pStyle w:val="Heading1"/>
        <w:widowControl/>
      </w:pPr>
      <w:r>
        <w:rPr>
          <w:b/>
          <w:i w:val="0"/>
        </w:rPr>
        <w:t>1. İşin kapsamı ve sözleşmenin niteliği</w:t>
      </w:r>
    </w:p>
    <w:p>
      <w:pPr>
        <w:widowControl/>
        <w:jc w:val="both"/>
      </w:pPr>
      <w:r>
        <w:rPr>
          <w:b w:val="0"/>
          <w:i w:val="0"/>
        </w:rPr>
        <w:t xml:space="preserve">İşçi </w:t>
      </w:r>
      <w:r>
        <w:rPr>
          <w:b/>
          <w:i w:val="0"/>
        </w:rPr>
        <w:t>[SOMUT GÖREVLER]</w:t>
      </w:r>
      <w:r>
        <w:rPr>
          <w:b w:val="0"/>
          <w:i w:val="0"/>
        </w:rPr>
        <w:t xml:space="preserve"> işlerini yerine getirir. Görev tanımı ve kendisine bildirilen işyeri kuralları sözleşme ekidir. İşveren işçinin nitelikleriyle bağdaşan, hukuka uygun ve görevle ilgili talimat verir; esaslı çalışma koşulu değişikliklerinde 4857 sayılı Kanun m.22 uygulanır.</w:t>
      </w:r>
    </w:p>
    <w:p>
      <w:pPr>
        <w:widowControl/>
        <w:jc w:val="both"/>
      </w:pPr>
      <w:r>
        <w:rPr>
          <w:b w:val="0"/>
          <w:i w:val="0"/>
        </w:rPr>
        <w:t xml:space="preserve">Sürenin belirli tutulmasının objektif gerekçesi </w:t>
      </w:r>
      <w:r>
        <w:rPr>
          <w:b/>
          <w:i w:val="0"/>
        </w:rPr>
        <w:t>[OLGUNUN AYRINTISI, GEÇİCİ İHTİYAÇ VE SÜRE İLİŞKİSİ]</w:t>
      </w:r>
      <w:r>
        <w:rPr>
          <w:b w:val="0"/>
          <w:i w:val="0"/>
        </w:rPr>
        <w:t xml:space="preserve">dir; bu gerekçeye ait belge </w:t>
      </w:r>
      <w:r>
        <w:rPr>
          <w:b/>
          <w:i w:val="0"/>
        </w:rPr>
        <w:t>[EK]</w:t>
      </w:r>
      <w:r>
        <w:rPr>
          <w:b w:val="0"/>
          <w:i w:val="0"/>
        </w:rPr>
        <w:t>tir. Yalnız takvimde bitiş tarihi bulunması belirli süre koşulu sayılmamıştır. Esaslı neden olmadan zincirleme yenileme yapılamaz. Belirtilen iş/olay sona erdiğinde ve devam eden fiilî çalışma varsa kanuni nitelendirme ayrıca yapılır.</w:t>
      </w:r>
    </w:p>
    <w:p>
      <w:pPr>
        <w:pStyle w:val="Heading1"/>
        <w:widowControl/>
      </w:pPr>
      <w:r>
        <w:rPr>
          <w:b/>
          <w:i w:val="0"/>
        </w:rPr>
        <w:t>2. Ücret ve yan haklar</w:t>
      </w:r>
    </w:p>
    <w:p>
      <w:pPr>
        <w:widowControl/>
        <w:jc w:val="both"/>
      </w:pPr>
      <w:r>
        <w:rPr>
          <w:b w:val="0"/>
          <w:i w:val="0"/>
        </w:rPr>
        <w:t xml:space="preserve">Kararlaştırılan brüt ücret, çalışmaya karşılık ücret olup kanuni kesintiler bordroda ayrı gösterilir. İşveren ödeme dönemine ait ücret hesap pusulasını verir. Asgari ücret ve eşit davranma kuralları gözetilir. Yol/yemek, prim ve diğer hakların tutarı, kazanılma şartı ve ödeme dönemi: </w:t>
      </w:r>
      <w:r>
        <w:rPr>
          <w:b/>
          <w:i w:val="0"/>
        </w:rPr>
        <w:t>[AYRI KALEMLER]</w:t>
      </w:r>
      <w:r>
        <w:rPr>
          <w:b w:val="0"/>
          <w:i w:val="0"/>
        </w:rPr>
        <w:t xml:space="preserve">. Prim verilmesi bütünüyle belirsiz bir takdire bırakılmamış; ölçütleri </w:t>
      </w:r>
      <w:r>
        <w:rPr>
          <w:b/>
          <w:i w:val="0"/>
        </w:rPr>
        <w:t>[EK]</w:t>
      </w:r>
      <w:r>
        <w:rPr>
          <w:b w:val="0"/>
          <w:i w:val="0"/>
        </w:rPr>
        <w:t>te gösterilmiştir.</w:t>
      </w:r>
    </w:p>
    <w:p>
      <w:pPr>
        <w:pStyle w:val="Heading1"/>
        <w:widowControl/>
      </w:pPr>
      <w:r>
        <w:rPr>
          <w:b/>
          <w:i w:val="0"/>
        </w:rPr>
        <w:t>3. Çalışma ve dinlenme düzeni</w:t>
      </w:r>
    </w:p>
    <w:p>
      <w:pPr>
        <w:widowControl/>
        <w:jc w:val="both"/>
      </w:pPr>
      <w:r>
        <w:rPr>
          <w:b w:val="0"/>
          <w:i w:val="0"/>
        </w:rPr>
        <w:t xml:space="preserve">Normal haftalık çalışma süresi </w:t>
      </w:r>
      <w:r>
        <w:rPr>
          <w:b/>
          <w:i w:val="0"/>
        </w:rPr>
        <w:t>[SAAT]</w:t>
      </w:r>
      <w:r>
        <w:rPr>
          <w:b w:val="0"/>
          <w:i w:val="0"/>
        </w:rPr>
        <w:t xml:space="preserve"> olup kanuni üst sınırı aşmaz. Gün ve saat dağılımı </w:t>
      </w:r>
      <w:r>
        <w:rPr>
          <w:b/>
          <w:i w:val="0"/>
        </w:rPr>
        <w:t>[PLAN]</w:t>
      </w:r>
      <w:r>
        <w:rPr>
          <w:b w:val="0"/>
          <w:i w:val="0"/>
        </w:rPr>
        <w:t xml:space="preserve">dır. Ara dinlenmeleri </w:t>
      </w:r>
      <w:r>
        <w:rPr>
          <w:b/>
          <w:i w:val="0"/>
        </w:rPr>
        <w:t>[SÜRELER]</w:t>
      </w:r>
      <w:r>
        <w:rPr>
          <w:b w:val="0"/>
          <w:i w:val="0"/>
        </w:rPr>
        <w:t xml:space="preserve"> olarak ayrıca belirlenir. Vardiya, gece çalışması, hafta tatili ve özel sektör sınırlamaları kanuna uygun uygulanır. Denkleştirme kullanılacaksa geçerli yazılı anlaşma ve süre sınırları ayrıca düzenlenir.</w:t>
      </w:r>
    </w:p>
    <w:p>
      <w:pPr>
        <w:widowControl/>
        <w:jc w:val="both"/>
      </w:pPr>
      <w:r>
        <w:rPr>
          <w:b w:val="0"/>
          <w:i w:val="0"/>
        </w:rPr>
        <w:t xml:space="preserve">Fazla çalışma veya fazla sürelerle çalışma kanuni koşul ve sınırlar içinde, gerekli yazılı onay alınarak yaptırılır; karşılığı ilgili zamlı oranla ayrıca ödenir. İşçinin serbest zaman seçimi kanuni şartlarla uygulanır. Bu ücretin sınırsız fazla çalışmayı içerdiği kabul edilmez. Ulusal bayram ve genel tatil çalışması </w:t>
      </w:r>
      <w:r>
        <w:rPr>
          <w:b/>
          <w:i w:val="0"/>
        </w:rPr>
        <w:t>[KARARLAŞTIRILAN USUL]</w:t>
      </w:r>
      <w:r>
        <w:rPr>
          <w:b w:val="0"/>
          <w:i w:val="0"/>
        </w:rPr>
        <w:t xml:space="preserve"> kapsamında kanuni ücretiyle karşılanır.</w:t>
      </w:r>
    </w:p>
    <w:p>
      <w:pPr>
        <w:pStyle w:val="Heading1"/>
        <w:widowControl/>
      </w:pPr>
      <w:r>
        <w:rPr>
          <w:b/>
          <w:i w:val="0"/>
        </w:rPr>
        <w:t>4. İzinler ve sosyal haklar</w:t>
      </w:r>
    </w:p>
    <w:p>
      <w:pPr>
        <w:widowControl/>
        <w:jc w:val="both"/>
      </w:pPr>
      <w:r>
        <w:rPr>
          <w:b w:val="0"/>
          <w:i w:val="0"/>
        </w:rPr>
        <w:t>Yıllık ücretli izin, hafta tatili, ulusal bayram/genel tatil ve diğer kanuni izinler ilgili mevzuata göre kullandırılır. Yıllık izin hakkından önceden vazgeçme veya çalışma sürerken bunun yerine para ödeme kararlaştırılmamıştır. İzin talebi ve fiilî kullanım ayrı kayıtlara bağlanır.</w:t>
      </w:r>
    </w:p>
    <w:p>
      <w:pPr>
        <w:pStyle w:val="Heading1"/>
        <w:widowControl/>
      </w:pPr>
      <w:r>
        <w:rPr>
          <w:b/>
          <w:i w:val="0"/>
        </w:rPr>
        <w:t>5. Özen, iş araçları ve gizlilik</w:t>
      </w:r>
    </w:p>
    <w:p>
      <w:pPr>
        <w:widowControl/>
        <w:jc w:val="both"/>
      </w:pPr>
      <w:r>
        <w:rPr>
          <w:b w:val="0"/>
          <w:i w:val="0"/>
        </w:rPr>
        <w:t>İşçi işi özenle yürütür, teslim edilen araçları görev amacıyla kullanır ve arıza/kayıp durumunu gecikmeden bildirir. Zimmetler ayırt edici numara ve durumlarıyla kayıt altına alınır. Kusur ve gerçek zarar değerlendirilmeden otomatik borç veya ücret kesintisi doğmaz. İş sırasında öğrenilen ticari sırların gizliliği korunur; bu yükümlülük işçinin yasal başvuru, sendikal hak ve hukuka uygun delil sunma hakkını ortadan kaldırmaz.</w:t>
      </w:r>
    </w:p>
    <w:p>
      <w:pPr>
        <w:pStyle w:val="Heading1"/>
        <w:widowControl/>
      </w:pPr>
      <w:r>
        <w:rPr>
          <w:b/>
          <w:i w:val="0"/>
        </w:rPr>
        <w:t>6. İş sağlığı ve kişisel veriler</w:t>
      </w:r>
    </w:p>
    <w:p>
      <w:pPr>
        <w:widowControl/>
        <w:jc w:val="both"/>
      </w:pPr>
      <w:r>
        <w:rPr>
          <w:b w:val="0"/>
          <w:i w:val="0"/>
        </w:rPr>
        <w:t>İşveren işin gerektirdiği eğitim, araç ve çalışma koşullarını sağlar. İşçi kendisine bildirilen hukuka uygun iş sağlığı kurallarına uyar ve tehlikeleri bildirir. Özlük verileri ilgili mevzuata uygun işlenir; bu sözleşmenin imzası tüm veri işlemleri için sınırsız açık rıza sayılmaz.</w:t>
      </w:r>
    </w:p>
    <w:p>
      <w:pPr>
        <w:pStyle w:val="Heading1"/>
        <w:widowControl/>
      </w:pPr>
      <w:r>
        <w:rPr>
          <w:b/>
          <w:i w:val="0"/>
        </w:rPr>
        <w:t>7. Deneme ve sona erme</w:t>
      </w:r>
    </w:p>
    <w:p>
      <w:pPr>
        <w:widowControl/>
        <w:jc w:val="both"/>
      </w:pPr>
      <w:r>
        <w:rPr>
          <w:b w:val="0"/>
          <w:i w:val="0"/>
        </w:rPr>
      </w:r>
      <w:r>
        <w:rPr>
          <w:b/>
          <w:i w:val="0"/>
        </w:rPr>
        <w:t>[DENEME KARARLAŞTIRILMIYORSA BU CÜMLE SİLİNİR.]</w:t>
      </w:r>
      <w:r>
        <w:rPr>
          <w:b w:val="0"/>
          <w:i w:val="0"/>
        </w:rPr>
        <w:t xml:space="preserve"> Deneme süresi </w:t>
      </w:r>
      <w:r>
        <w:rPr>
          <w:b/>
          <w:i w:val="0"/>
        </w:rPr>
        <w:t>[SÜRE]</w:t>
      </w:r>
      <w:r>
        <w:rPr>
          <w:b w:val="0"/>
          <w:i w:val="0"/>
        </w:rPr>
        <w:t xml:space="preserve"> olup bireysel sözleşmede kanuni iki aylık üst sınırı aşmaz; çalışılan günlerin ücret ve hakları saklıdır. Sona ermede ücret, kullanılmamış izin ve koşulları oluşan diğer alacaklar ayrı hesaplanır; çalışma belgesi ve gerekli çıkış belgeleri verilir. İşçinin otomatik ibra ettiği veya boş istifa belgesi verdiği kabul edilmez.</w:t>
      </w:r>
    </w:p>
    <w:p>
      <w:pPr>
        <w:pStyle w:val="Heading1"/>
        <w:widowControl/>
      </w:pPr>
      <w:r>
        <w:rPr>
          <w:b/>
          <w:i w:val="0"/>
        </w:rPr>
        <w:t>8. Ekler ve nüshalar</w:t>
      </w:r>
    </w:p>
    <w:p>
      <w:pPr>
        <w:widowControl/>
        <w:jc w:val="both"/>
      </w:pPr>
      <w:r>
        <w:rPr>
          <w:b w:val="0"/>
          <w:i w:val="0"/>
        </w:rPr>
        <w:t xml:space="preserve">Görev tanımı, ücret/yan hak tablosu ve çalışma planı eklenmiştir. İşçinin imzası, kanuna aykırı genel işlem koşullarını geçerli kılmaz. Sözleşme </w:t>
      </w:r>
      <w:r>
        <w:rPr>
          <w:b/>
          <w:i w:val="0"/>
        </w:rPr>
        <w:t>[TARİH]</w:t>
      </w:r>
      <w:r>
        <w:rPr>
          <w:b w:val="0"/>
          <w:i w:val="0"/>
        </w:rPr>
        <w:t xml:space="preserve"> tarihinde iki nüsha imzalanmış, bir nüshası işçiye teslim edilmiştir.</w:t>
      </w:r>
    </w:p>
    <w:p>
      <w:pPr>
        <w:keepLines/>
        <w:widowControl/>
        <w:spacing w:before="240"/>
        <w:jc w:val="right"/>
      </w:pPr>
      <w:r>
        <w:rPr>
          <w:b w:val="0"/>
          <w:i w:val="0"/>
        </w:rPr>
        <w:t>İşveren / yetkili temsilci</w:t>
        <w:br/>
      </w:r>
      <w:r>
        <w:rPr>
          <w:b/>
          <w:i w:val="0"/>
        </w:rPr>
        <w:t>[AD — İMZA]</w:t>
      </w:r>
      <w:r>
        <w:rPr>
          <w:b w:val="0"/>
          <w:i w:val="0"/>
        </w:rPr>
        <w:br/>
        <w:t>İşçi</w:t>
        <w:br/>
      </w:r>
      <w:r>
        <w:rPr>
          <w:b/>
          <w:i w:val="0"/>
        </w:rPr>
        <w:t>[AD — İMZA]</w:t>
      </w:r>
      <w:r>
        <w:rPr>
          <w:b w:val="0"/>
          <w:i w:val="0"/>
        </w:rPr>
      </w:r>
    </w:p>
    <w:p>
      <w:pPr>
        <w:pStyle w:val="Heading1"/>
        <w:widowControl/>
      </w:pPr>
      <w:r>
        <w:rPr>
          <w:b/>
          <w:i w:val="0"/>
        </w:rPr>
        <w:t>EKLER</w:t>
      </w:r>
    </w:p>
    <w:p>
      <w:pPr>
        <w:widowControl/>
      </w:pPr>
      <w:r>
        <w:rPr>
          <w:b w:val="0"/>
          <w:i w:val="0"/>
        </w:rPr>
        <w:t>1. Görev tanımı</w:t>
      </w:r>
    </w:p>
    <w:p>
      <w:pPr>
        <w:widowControl/>
      </w:pPr>
      <w:r>
        <w:rPr>
          <w:b w:val="0"/>
          <w:i w:val="0"/>
        </w:rPr>
        <w:t>2. Ücret ve yan hak çizelgesi</w:t>
      </w:r>
    </w:p>
    <w:p>
      <w:pPr>
        <w:widowControl/>
      </w:pPr>
      <w:r>
        <w:rPr>
          <w:b w:val="0"/>
          <w:i w:val="0"/>
        </w:rPr>
        <w:t>3. Çalışma gün/saat planı</w:t>
      </w:r>
    </w:p>
    <w:p>
      <w:pPr>
        <w:widowControl/>
      </w:pPr>
      <w:r>
        <w:rPr>
          <w:b w:val="0"/>
          <w:i w:val="0"/>
        </w:rPr>
        <w:t>4. Belirli süre objektif koşul belgesi — gerekiyorsa</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Belirli Süreli İş Sözleşmesi</dc:title>
  <dc:subject>İş ve İşçilik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