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[DAVAYA BAKAN MAHKEMENİN TAM ADI]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Bilirkişi Raporuna İtiraz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Dilekçe sunan : </w:t>
      </w:r>
      <w:r>
        <w:t>[AD SOYAD/UNVAN, T.C. KİMLİK/VERGİ NO, ADRES]</w:t>
      </w:r>
    </w:p>
    <w:p>
      <w:pPr>
        <w:widowControl/>
        <w:spacing w:after="8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Bilirkişi raporuna itiraz ve ek/yeni rapor istemi</w:t>
      </w:r>
    </w:p>
    <w:p>
      <w:pPr>
        <w:widowControl/>
        <w:spacing w:after="80"/>
      </w:pPr>
      <w:r>
        <w:rPr>
          <w:b/>
        </w:rPr>
        <w:t xml:space="preserve">Rapor / tebliğ tarihi : </w:t>
      </w:r>
      <w:r>
        <w:t>[RAPOR TARİHİ] / [TEBLİĞ TARİHİ]</w:t>
      </w:r>
    </w:p>
    <w:p>
      <w:pPr>
        <w:widowControl/>
        <w:spacing w:after="80"/>
      </w:pPr>
      <w:r>
        <w:rPr>
          <w:b/>
        </w:rPr>
        <w:t xml:space="preserve">Bilirkişi ve uzmanlık : </w:t>
      </w:r>
      <w:r>
        <w:t>[AD/HEYET VE UZMANLIK]</w:t>
      </w:r>
    </w:p>
    <w:p>
      <w:pPr>
        <w:widowControl/>
        <w:spacing w:after="80"/>
      </w:pPr>
      <w:r>
        <w:rPr>
          <w:b/>
        </w:rPr>
        <w:t xml:space="preserve">Görevlendirme ara kararı : </w:t>
      </w:r>
      <w:r>
        <w:t>[TARİH VE İNCELEME KONUSU]</w:t>
      </w:r>
    </w:p>
    <w:p>
      <w:pPr>
        <w:pStyle w:val="Heading1"/>
        <w:widowControl/>
      </w:pPr>
      <w:r>
        <w:rPr>
          <w:b/>
          <w:i w:val="0"/>
        </w:rPr>
        <w:t>I. RAPORUN KAPSAMI VE SONUCU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raporda </w:t>
      </w:r>
      <w:r>
        <w:rPr>
          <w:b/>
          <w:i w:val="0"/>
        </w:rPr>
        <w:t>[SONUÇ VE HESAP ÖZETİ]</w:t>
      </w:r>
      <w:r>
        <w:rPr>
          <w:b w:val="0"/>
          <w:i w:val="0"/>
        </w:rPr>
        <w:t xml:space="preserve"> görüşüne ulaşılmıştır. Rapor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 edilmiştir. Aşağıdaki somut itirazları süresinde sunuyorum.</w:t>
      </w:r>
    </w:p>
    <w:p>
      <w:pPr>
        <w:pStyle w:val="Heading1"/>
        <w:widowControl/>
      </w:pPr>
      <w:r>
        <w:rPr>
          <w:b/>
          <w:i w:val="0"/>
        </w:rPr>
        <w:t>II. TEKNİK VE HESAPSAL İTİRAZLAR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Rapor sayfa / bölüm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Hata veya eksiklik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Doğru veri / dayanak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Sonuca etkisi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[SAYFA VE TESPİT]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[YANLIŞ VERİ, YÖNTEM VEYA HESAP]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[BELGE, TARİH, İLGİLİ DEĞER]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[HESAP/SONUÇ FARKI]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[DİĞER BÖLÜM]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[EKSİKLİK]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[DAYANAK]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[ETKİ]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Raporda </w:t>
      </w:r>
      <w:r>
        <w:rPr>
          <w:b/>
          <w:i w:val="0"/>
        </w:rPr>
        <w:t>[İNCELENMEYEN BELGE/MAHKEMENİN SORDUĞU CEVAPSIZ SORU]</w:t>
      </w:r>
      <w:r>
        <w:rPr>
          <w:b w:val="0"/>
          <w:i w:val="0"/>
        </w:rPr>
        <w:t xml:space="preserve"> değerlendirilmemiştir.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dikkate alındığında </w:t>
      </w:r>
      <w:r>
        <w:rPr>
          <w:b/>
          <w:i w:val="0"/>
        </w:rPr>
        <w:t>[TEKNİK ÇELİŞKİ]</w:t>
      </w:r>
      <w:r>
        <w:rPr>
          <w:b w:val="0"/>
          <w:i w:val="0"/>
        </w:rPr>
        <w:t xml:space="preserve"> ortaya çıkmaktadır. Bu nedenle sonuç denetlenebilir gerekçeyle açıklanmamıştır.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[VARSA HUKUKİ DEĞERLENDİRME AŞIMI: Raporda [HUKUKİ NİTELENDİRME]</w:t>
      </w:r>
      <w:r>
        <w:rPr>
          <w:b w:val="0"/>
          <w:i w:val="0"/>
        </w:rPr>
        <w:t xml:space="preserve"> yapılmıştır. Bu husus teknik uzmanlık tespiti değil mahkemenin değerlendirmesini gerektirmektedir.]</w:t>
      </w:r>
    </w:p>
    <w:p>
      <w:pPr>
        <w:pStyle w:val="Heading1"/>
        <w:widowControl/>
      </w:pPr>
      <w:r>
        <w:rPr>
          <w:b/>
          <w:i w:val="0"/>
        </w:rPr>
        <w:t>III. CEVAPLANDIRILMASI İSTENEN SORULAR</w:t>
      </w:r>
    </w:p>
    <w:p>
      <w:pPr>
        <w:widowControl/>
        <w:jc w:val="both"/>
      </w:pPr>
      <w:r>
        <w:rPr>
          <w:b w:val="0"/>
          <w:i w:val="0"/>
        </w:rPr>
        <w:t xml:space="preserve">4. Ek incelemede şu soruların ayrı ayrı karşılanmasını istiyorum: (a) </w:t>
      </w:r>
      <w:r>
        <w:rPr>
          <w:b/>
          <w:i w:val="0"/>
        </w:rPr>
        <w:t>[VERİ/KABUL SORUSU]</w:t>
      </w:r>
      <w:r>
        <w:rPr>
          <w:b w:val="0"/>
          <w:i w:val="0"/>
        </w:rPr>
        <w:t xml:space="preserve">, (b) </w:t>
      </w:r>
      <w:r>
        <w:rPr>
          <w:b/>
          <w:i w:val="0"/>
        </w:rPr>
        <w:t>[YÖNTEM/HESAP SORUSU]</w:t>
      </w:r>
      <w:r>
        <w:rPr>
          <w:b w:val="0"/>
          <w:i w:val="0"/>
        </w:rPr>
        <w:t xml:space="preserve">, (c) </w:t>
      </w:r>
      <w:r>
        <w:rPr>
          <w:b/>
          <w:i w:val="0"/>
        </w:rPr>
        <w:t>[ÇELİŞKİYİ GİDEREN SORU]</w:t>
      </w:r>
      <w:r>
        <w:rPr>
          <w:b w:val="0"/>
          <w:i w:val="0"/>
        </w:rPr>
        <w:t xml:space="preserve">. Yeni heyet talebinin nedeni </w:t>
      </w:r>
      <w:r>
        <w:rPr>
          <w:b/>
          <w:i w:val="0"/>
        </w:rPr>
        <w:t>[MEVCUT HEYETİN EKSİKLİĞİ GİDEREMEMESİ/UZMANLIK DIŞI KONU]</w:t>
      </w:r>
      <w:r>
        <w:rPr>
          <w:b w:val="0"/>
          <w:i w:val="0"/>
        </w:rPr>
        <w:t>dur.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6100 sayılı HMK m.266, 279/4, 281 ve 282.</w:t>
      </w:r>
    </w:p>
    <w:p>
      <w:pPr>
        <w:pStyle w:val="Heading1"/>
        <w:widowControl/>
        <w:keepNext/>
      </w:pPr>
      <w:r>
        <w:rPr>
          <w:b/>
          <w:i w:val="0"/>
        </w:rPr>
        <w:t>SONUÇ VE İSTEM</w:t>
      </w:r>
    </w:p>
    <w:p>
      <w:pPr>
        <w:widowControl/>
        <w:jc w:val="both"/>
        <w:keepNext/>
      </w:pPr>
      <w:r>
        <w:rPr>
          <w:b w:val="0"/>
          <w:i w:val="0"/>
        </w:rPr>
        <w:t>1. İtirazların değerlendirilerek raporun mevcut hâliyle hükme esas alınmamasını,</w:t>
      </w:r>
    </w:p>
    <w:p>
      <w:pPr>
        <w:widowControl/>
        <w:jc w:val="both"/>
        <w:keepNext/>
      </w:pPr>
      <w:r>
        <w:rPr>
          <w:b w:val="0"/>
          <w:i w:val="0"/>
        </w:rPr>
        <w:t xml:space="preserve">2. Açıklanan sorular hakkında </w:t>
      </w:r>
      <w:r>
        <w:rPr>
          <w:b/>
          <w:i w:val="0"/>
        </w:rPr>
        <w:t>[AYNI BİLİRKİŞİDEN EK RAPOR / UYGUN UZMANLIKTA YENİ HEYETTEN RAPOR]</w:t>
      </w:r>
      <w:r>
        <w:rPr>
          <w:b w:val="0"/>
          <w:i w:val="0"/>
        </w:rPr>
        <w:t xml:space="preserve"> alınmasını; raporun taraflara tebliğini arz ederim.</w:t>
      </w:r>
    </w:p>
    <w:p>
      <w:pPr>
        <w:keepLines/>
        <w:widowControl/>
        <w:spacing w:before="240"/>
        <w:jc w:val="right"/>
        <w:keepNext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  <w:keepNext/>
      </w:pPr>
      <w:r>
        <w:rPr>
          <w:b/>
          <w:i w:val="0"/>
        </w:rPr>
        <w:t>EKLER</w:t>
      </w:r>
    </w:p>
    <w:p>
      <w:pPr>
        <w:widowControl/>
        <w:keepNext/>
      </w:pPr>
      <w:r>
        <w:rPr>
          <w:b w:val="0"/>
          <w:i w:val="0"/>
        </w:rPr>
        <w:t>1. Raporun tebliğ belgesi</w:t>
      </w:r>
    </w:p>
    <w:p>
      <w:pPr>
        <w:widowControl/>
        <w:keepNext/>
      </w:pPr>
      <w:r>
        <w:rPr>
          <w:b w:val="0"/>
          <w:i w:val="0"/>
        </w:rPr>
        <w:t>2. İtiraz tablosundaki dayanak belgeler</w:t>
      </w:r>
    </w:p>
    <w:p>
      <w:pPr>
        <w:widowControl/>
      </w:pPr>
      <w:r>
        <w:rPr>
          <w:b w:val="0"/>
          <w:i w:val="0"/>
        </w:rPr>
        <w:t>3. Varsa karşı teknik hesap/uzman görüşü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Bilirkişi Raporuna İtiraz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