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GÜVENCE İADESİ VE KALEM BAZINDA HESAP MUTABAKATI</w:t>
      </w:r>
    </w:p>
    <w:p>
      <w:pPr>
        <w:widowControl/>
        <w:spacing w:after="80"/>
      </w:pPr>
      <w:r>
        <w:rPr>
          <w:b/>
        </w:rPr>
        <w:t xml:space="preserve">Taraflar : </w:t>
      </w:r>
      <w:r>
        <w:t>[KİRAYA VEREN VE KİRACI ADLARI / KİMLİK NO]</w:t>
      </w:r>
    </w:p>
    <w:p>
      <w:pPr>
        <w:widowControl/>
        <w:spacing w:after="80"/>
      </w:pPr>
      <w:r>
        <w:rPr>
          <w:b/>
        </w:rPr>
        <w:t xml:space="preserve">Kiralanan / sözleşme : </w:t>
      </w:r>
      <w:r>
        <w:t>[ADRES / TARİH]</w:t>
      </w:r>
    </w:p>
    <w:p>
      <w:pPr>
        <w:widowControl/>
        <w:spacing w:after="80"/>
      </w:pPr>
      <w:r>
        <w:rPr>
          <w:b/>
        </w:rPr>
        <w:t xml:space="preserve">Sona erme ve teslim : </w:t>
      </w:r>
      <w:r>
        <w:t>[TARİHLER, TESLİM TUTANAĞI]</w:t>
      </w:r>
    </w:p>
    <w:p>
      <w:pPr>
        <w:widowControl/>
        <w:spacing w:after="80"/>
      </w:pPr>
      <w:r>
        <w:rPr>
          <w:b/>
        </w:rPr>
        <w:t xml:space="preserve">Güvence hesabı : </w:t>
      </w:r>
      <w:r>
        <w:t>[BANKA / HESAP, ANA PARA, GETİRİ, TOPLAM]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 kalemi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(TL)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Dayanak ve mutabakat durumu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Güvence ve birikmiş getirisi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[BANKA KAYDI]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Ödenmemiş kira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/ YOK]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[DÖNEM, KABUL / İTİRAZ]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Kiracıya ait yan gider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/ YOK]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[FATURA, KABUL / İTİRAZ]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Olağan yıpranma dışı zarar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 / YOK]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[HASAR, BELGE, KABUL / İTİRAZ]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Mutabık kalınan toplam mahsup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[KALEMLER]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Kiracıya iade edilecek tutar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[HESAP]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Taraflar yalnız tabloda “kabul” olarak gösterilen kalemlerin mahsubunda anlaşmıştır. Çekişmeli tutar ve sebepleri: </w:t>
      </w:r>
      <w:r>
        <w:rPr>
          <w:b/>
          <w:i w:val="0"/>
        </w:rPr>
        <w:t>[HUSUSLAR]</w:t>
      </w:r>
      <w:r>
        <w:rPr>
          <w:b w:val="0"/>
          <w:i w:val="0"/>
        </w:rPr>
        <w:t>. Çekişmeli kalemlere ilişkin bu belge kabul veya feragat içermez. Olağan kullanımdan doğan eskime zarar hesabına katılmamıştır.</w:t>
      </w:r>
    </w:p>
    <w:p>
      <w:pPr>
        <w:widowControl/>
        <w:jc w:val="both"/>
      </w:pPr>
      <w:r>
        <w:rPr>
          <w:b w:val="0"/>
          <w:i w:val="0"/>
        </w:rPr>
        <w:t xml:space="preserve">İade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günü </w:t>
      </w:r>
      <w:r>
        <w:rPr>
          <w:b/>
          <w:i w:val="0"/>
        </w:rPr>
        <w:t>[KİRACI ADINA IBAN]</w:t>
      </w:r>
      <w:r>
        <w:rPr>
          <w:b w:val="0"/>
          <w:i w:val="0"/>
        </w:rPr>
        <w:t xml:space="preserve"> hesabına yapılacaktır / </w:t>
      </w:r>
      <w:r>
        <w:rPr>
          <w:b/>
          <w:i w:val="0"/>
        </w:rPr>
        <w:t>[DEKONT NO]</w:t>
      </w:r>
      <w:r>
        <w:rPr>
          <w:b w:val="0"/>
          <w:i w:val="0"/>
        </w:rPr>
        <w:t xml:space="preserve"> ile yapılmıştır. Banka güvencesi için tarafların ortak çözüm/iade talimatı: </w:t>
      </w:r>
      <w:r>
        <w:rPr>
          <w:b/>
          <w:i w:val="0"/>
        </w:rPr>
        <w:t>[BANKAYA VERİLECEK TALİMAT VE PAYLAŞIM]</w:t>
      </w:r>
      <w:r>
        <w:rPr>
          <w:b w:val="0"/>
          <w:i w:val="0"/>
        </w:rPr>
        <w:t>. İade henüz yapılmadıysa imza, paranın alındığına ilişkin makbuz sayılmaz.</w:t>
      </w:r>
    </w:p>
    <w:p>
      <w:pPr>
        <w:widowControl/>
        <w:jc w:val="both"/>
      </w:pPr>
      <w:r>
        <w:rPr>
          <w:b w:val="0"/>
          <w:i w:val="0"/>
        </w:rPr>
        <w:t xml:space="preserve">Bu mutabakatın kapsamı tabloda tek tek gösterilen hesap kalemleriyle sınırlıdır. </w:t>
      </w:r>
      <w:r>
        <w:rPr>
          <w:b/>
          <w:i w:val="0"/>
        </w:rPr>
        <w:t>[VARSA AYRICA UZLAŞILAN SOMUT TALEP VE BEDEL]</w:t>
      </w:r>
      <w:r>
        <w:rPr>
          <w:b w:val="0"/>
          <w:i w:val="0"/>
        </w:rPr>
        <w:t xml:space="preserve"> dışında genel ibra veya bilinmeyen taleplerden vazgeçme kararlaştırılmamıştır. </w:t>
      </w:r>
      <w:r>
        <w:rPr>
          <w:b/>
          <w:i w:val="0"/>
        </w:rPr>
        <w:t>[TARİH]</w:t>
      </w:r>
      <w:r>
        <w:rPr>
          <w:b w:val="0"/>
          <w:i w:val="0"/>
        </w:rPr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Kiraya veren</w:t>
        <w:br/>
      </w:r>
      <w:r>
        <w:rPr>
          <w:b/>
          <w:i w:val="0"/>
        </w:rPr>
        <w:t>[AD — İMZA]</w:t>
      </w:r>
      <w:r>
        <w:rPr>
          <w:b w:val="0"/>
          <w:i w:val="0"/>
        </w:rPr>
        <w:br/>
        <w:t>Kiracı</w:t>
        <w:br/>
      </w:r>
      <w:r>
        <w:rPr>
          <w:b/>
          <w:i w:val="0"/>
        </w:rPr>
        <w:t>[AD —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Teslim tutanağı</w:t>
      </w:r>
    </w:p>
    <w:p>
      <w:pPr>
        <w:widowControl/>
      </w:pPr>
      <w:r>
        <w:rPr>
          <w:b w:val="0"/>
          <w:i w:val="0"/>
        </w:rPr>
        <w:t>2. Banka hesap dökümü</w:t>
      </w:r>
    </w:p>
    <w:p>
      <w:pPr>
        <w:widowControl/>
      </w:pPr>
      <w:r>
        <w:rPr>
          <w:b w:val="0"/>
          <w:i w:val="0"/>
        </w:rPr>
        <w:t>3. Kabul edilen gider / onarım belgeleri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Depozito İade ve Hesap Mutabakatı</dc:title>
  <dc:subject>Kira ve Tahliye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