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t>KİRA GÜVENCESİ TESİS VE TESLİM KAYDI</w:t>
      </w:r>
    </w:p>
    <w:p>
      <w:pPr>
        <w:widowControl/>
        <w:spacing w:after="80"/>
      </w:pPr>
      <w:r>
        <w:rPr>
          <w:b/>
        </w:rPr>
        <w:t xml:space="preserve">Kiraya veren / kiracı : </w:t>
      </w:r>
      <w:r>
        <w:t>[ADLAR, KİMLİK / VERGİ NO]</w:t>
      </w:r>
    </w:p>
    <w:p>
      <w:pPr>
        <w:widowControl/>
        <w:spacing w:after="80"/>
      </w:pPr>
      <w:r>
        <w:rPr>
          <w:b/>
        </w:rPr>
        <w:t xml:space="preserve">Sözleşme / kiralanan : </w:t>
      </w:r>
      <w:r>
        <w:t>[TARİH VE TAM ADRES]</w:t>
      </w:r>
    </w:p>
    <w:p>
      <w:pPr>
        <w:widowControl/>
        <w:spacing w:after="80"/>
      </w:pPr>
      <w:r>
        <w:rPr>
          <w:b/>
        </w:rPr>
        <w:t xml:space="preserve">Aylık kira / güvence : </w:t>
      </w:r>
      <w:r>
        <w:t>[AYLIK KİRA] TL / [GÜVENCE] TL</w:t>
      </w:r>
    </w:p>
    <w:p>
      <w:pPr>
        <w:widowControl/>
        <w:spacing w:after="80"/>
      </w:pPr>
      <w:r>
        <w:rPr>
          <w:b/>
        </w:rPr>
        <w:t xml:space="preserve">İşlem tarihi : </w:t>
      </w:r>
      <w:r>
        <w:t>[TARİH]</w:t>
      </w:r>
    </w:p>
    <w:p>
      <w:pPr>
        <w:widowControl/>
        <w:jc w:val="both"/>
      </w:pPr>
      <w:r>
        <w:rPr>
          <w:b w:val="0"/>
          <w:i w:val="0"/>
        </w:rPr>
        <w:t>Taraflar güvence tutarının kira sözleşmesinden doğan ve hukuken ileri sürülebilen yükümlülükler için kararlaştırıldığını, üç aylık kira bedelini aşmadığını kaydeder. Güvence kira avansı değildir.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18"/>
        <w:gridCol w:w="3118"/>
        <w:gridCol w:w="3118"/>
      </w:tblGrid>
      <w:tr>
        <w:trPr>
          <w:cantSplit/>
          <w:tblHeader/>
        </w:trPr>
        <w:tc>
          <w:tcPr>
            <w:tcW w:type="dxa" w:w="3118"/>
            <w:vAlign w:val="center"/>
            <w:tcMar>
              <w:top w:w="100" w:type="dxa"/>
              <w:left w:w="100" w:type="dxa"/>
              <w:bottom w:w="100" w:type="dxa"/>
              <w:right w:w="100" w:type="dxa"/>
            </w:tcMar>
            <w:shd w:fill="EAEDEF"/>
          </w:tcPr>
          <w:p>
            <w:pPr>
              <w:spacing w:after="0" w:before="0" w:line="252" w:lineRule="auto"/>
            </w:pPr>
            <w:r>
              <w:rPr>
                <w:b/>
                <w:i w:val="0"/>
                <w:sz w:val="22"/>
              </w:rPr>
              <w:t>Güvence biçimi</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İşlem bilgisi</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Belge</w:t>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[VADELİ HESAP / BANKAYA KIYMETLİ EVRAK DEPOSU]</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[BANKA, ŞUBE, HESAP SAHİBİ, HESAP NO]</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[DEKONT / DEPO BELGESİ TARİH VE NO]</w:t>
            </w:r>
            <w:r>
              <w:rPr>
                <w:b w:val="0"/>
                <w:i w:val="0"/>
                <w:sz w:val="22"/>
              </w:rPr>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t>Kıymetli evrak — varsa</w:t>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[TÜR, NOMİNAL DEĞER, AYIRT EDİCİ NO]</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[DEPO MAKBUZU]</w:t>
            </w:r>
            <w:r>
              <w:rPr>
                <w:b w:val="0"/>
                <w:i w:val="0"/>
                <w:sz w:val="22"/>
              </w:rPr>
            </w:r>
          </w:p>
        </w:tc>
      </w:tr>
    </w:tbl>
    <w:p>
      <w:pPr>
        <w:spacing w:after="40"/>
      </w:pPr>
    </w:p>
    <w:p>
      <w:pPr>
        <w:widowControl/>
        <w:jc w:val="both"/>
      </w:pPr>
      <w:r>
        <w:rPr>
          <w:b w:val="0"/>
          <w:i w:val="0"/>
        </w:rPr>
        <w:t xml:space="preserve">Para güvencesi kiraya verenin onayı olmaksızın çekilemeyecek şekilde kiracı tarafından vadeli tasarruf hesabına yatırılmıştır / yatırılacaktır: </w:t>
      </w:r>
      <w:r>
        <w:rPr>
          <w:b/>
          <w:i w:val="0"/>
        </w:rPr>
        <w:t>[TARİH]</w:t>
      </w:r>
      <w:r>
        <w:rPr>
          <w:b w:val="0"/>
          <w:i w:val="0"/>
        </w:rPr>
        <w:t>. Banka güvencenin iadesini tarafların rızası, kesinleşmiş takip veya kesinleşmiş mahkeme kararı gibi TBK m.342 koşullarına göre yapar. Kanunun kira sona erdikten sonraki üç aylık bildirim ve kiracının iade istemi düzenlemesi saklıdır.</w:t>
      </w:r>
    </w:p>
    <w:p>
      <w:pPr>
        <w:pStyle w:val="Heading1"/>
        <w:widowControl/>
      </w:pPr>
      <w:r>
        <w:rPr>
          <w:b/>
          <w:i w:val="0"/>
        </w:rPr>
        <w:t>Yalnız geçmişte elden ödeme varsa kullanılacak kayıt</w:t>
      </w:r>
    </w:p>
    <w:p>
      <w:pPr>
        <w:widowControl/>
        <w:jc w:val="both"/>
      </w:pPr>
      <w:r>
        <w:rPr>
          <w:b w:val="0"/>
          <w:i w:val="0"/>
        </w:rPr>
      </w:r>
      <w:r>
        <w:rPr>
          <w:b/>
          <w:i w:val="0"/>
        </w:rPr>
        <w:t>[BU BÖLÜM UYGULANMIYORSA SİLİNİR.]</w:t>
      </w:r>
      <w:r>
        <w:rPr>
          <w:b w:val="0"/>
          <w:i w:val="0"/>
        </w:rPr>
        <w:t xml:space="preserve"> Kiraya veren </w:t>
      </w:r>
      <w:r>
        <w:rPr>
          <w:b/>
          <w:i w:val="0"/>
        </w:rPr>
        <w:t>[TARİH]</w:t>
      </w:r>
      <w:r>
        <w:rPr>
          <w:b w:val="0"/>
          <w:i w:val="0"/>
        </w:rPr>
        <w:t xml:space="preserve"> tarihinde </w:t>
      </w:r>
      <w:r>
        <w:rPr>
          <w:b/>
          <w:i w:val="0"/>
        </w:rPr>
        <w:t>[TUTAR]</w:t>
      </w:r>
      <w:r>
        <w:rPr>
          <w:b w:val="0"/>
          <w:i w:val="0"/>
        </w:rPr>
        <w:t xml:space="preserve"> TL’yi fiilen aldığını beyan eder. Bu kayıt geçmiş ödemenin makbuzudur; doğrudan teslim yönteminin kanuna uygun olduğu kabulü değildir. Tutarın TBK m.342’ye uygun hesaba aktarılması için kararlaştırılan işlem ve tarih: </w:t>
      </w:r>
      <w:r>
        <w:rPr>
          <w:b/>
          <w:i w:val="0"/>
        </w:rPr>
        <w:t>[İŞLEM / TARİH]</w:t>
      </w:r>
      <w:r>
        <w:rPr>
          <w:b w:val="0"/>
          <w:i w:val="0"/>
        </w:rPr>
        <w:t>. Aynı güvence ikinci kez tahsil edilmeyecektir.</w:t>
      </w:r>
    </w:p>
    <w:p>
      <w:pPr>
        <w:widowControl/>
        <w:jc w:val="both"/>
      </w:pPr>
      <w:r>
        <w:rPr>
          <w:b w:val="0"/>
          <w:i w:val="0"/>
        </w:rPr>
        <w:t xml:space="preserve">Bu belge zarar tespiti, tahliye taahhüdü veya güvencenin peşinen irat kaydı değildir. </w:t>
      </w:r>
      <w:r>
        <w:rPr>
          <w:b/>
          <w:i w:val="0"/>
        </w:rPr>
        <w:t>[TARİH]</w:t>
      </w:r>
      <w:r>
        <w:rPr>
          <w:b w:val="0"/>
          <w:i w:val="0"/>
        </w:rPr>
      </w:r>
    </w:p>
    <w:p>
      <w:pPr>
        <w:keepLines/>
        <w:widowControl/>
        <w:spacing w:before="240"/>
        <w:jc w:val="right"/>
      </w:pPr>
      <w:r>
        <w:rPr>
          <w:b w:val="0"/>
          <w:i w:val="0"/>
        </w:rPr>
        <w:t>Kiraya veren</w:t>
        <w:br/>
      </w:r>
      <w:r>
        <w:rPr>
          <w:b/>
          <w:i w:val="0"/>
        </w:rPr>
        <w:t>[AD — İMZA]</w:t>
      </w:r>
      <w:r>
        <w:rPr>
          <w:b w:val="0"/>
          <w:i w:val="0"/>
        </w:rPr>
        <w:br/>
        <w:t>Kiracı</w:t>
        <w:br/>
      </w:r>
      <w:r>
        <w:rPr>
          <w:b/>
          <w:i w:val="0"/>
        </w:rPr>
        <w:t>[AD — İMZA]</w:t>
      </w:r>
      <w:r>
        <w:rPr>
          <w:b w:val="0"/>
          <w:i w:val="0"/>
        </w:rPr>
      </w:r>
    </w:p>
    <w:p>
      <w:pPr>
        <w:pStyle w:val="Heading1"/>
        <w:widowControl/>
      </w:pPr>
      <w:r>
        <w:rPr>
          <w:b/>
          <w:i w:val="0"/>
        </w:rPr>
        <w:t>EKLER</w:t>
      </w:r>
    </w:p>
    <w:p>
      <w:pPr>
        <w:widowControl/>
      </w:pPr>
      <w:r>
        <w:rPr>
          <w:b w:val="0"/>
          <w:i w:val="0"/>
        </w:rPr>
        <w:t>1. Banka hesap / depo belgesi</w:t>
      </w:r>
    </w:p>
    <w:p>
      <w:pPr>
        <w:widowControl/>
      </w:pPr>
      <w:r>
        <w:rPr>
          <w:b w:val="0"/>
          <w:i w:val="0"/>
        </w:rPr>
        <w:t>2. Geçmiş ödeme dekontu — varsa</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Depozito / Güvence Teslim Tutanağı</dc:title>
  <dc:subject>Kira ve Tahliye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