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6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60"/>
      </w:pPr>
      <w:r>
        <w:rPr>
          <w:b/>
        </w:rPr>
        <w:t xml:space="preserve">ALACAKLI : </w:t>
      </w:r>
      <w:r>
        <w:t>[AD SOYAD / UNVAN, T.C. KİMLİK / VERGİ NUMARASI]</w:t>
      </w:r>
    </w:p>
    <w:p>
      <w:pPr>
        <w:widowControl/>
        <w:spacing w:after="6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6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6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60"/>
      </w:pPr>
      <w:r>
        <w:rPr>
          <w:b/>
        </w:rPr>
        <w:t xml:space="preserve">KONU : </w:t>
      </w:r>
      <w:r>
        <w:t>Kesinleşen takipte borca yetecek miktarda mal ve hak haczi talebidir.</w:t>
      </w:r>
    </w:p>
    <w:p>
      <w:pPr>
        <w:pStyle w:val="Heading1"/>
        <w:widowControl/>
      </w:pPr>
      <w:r>
        <w:rPr>
          <w:b/>
          <w:i w:val="0"/>
        </w:rPr>
        <w:t>TAKİBİN DURUMU</w:t>
      </w:r>
    </w:p>
    <w:p>
      <w:pPr>
        <w:widowControl/>
        <w:jc w:val="both"/>
      </w:pPr>
      <w:r>
        <w:rPr>
          <w:b w:val="0"/>
          <w:i w:val="0"/>
        </w:rPr>
        <w:t xml:space="preserve">Ödeme / icra emri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edilmiş, takip </w:t>
      </w:r>
      <w:r>
        <w:rPr>
          <w:b/>
          <w:i w:val="0"/>
        </w:rPr>
        <w:t>[KESİNLEŞME VEYA HACİZ İSTEME KOŞULUNUN OLUŞTUĞU TARİH VE NEDEN]</w:t>
      </w:r>
      <w:r>
        <w:rPr>
          <w:b w:val="0"/>
          <w:i w:val="0"/>
        </w:rPr>
        <w:t xml:space="preserve"> itibarıyla haciz aşamasına gelmiştir. Takibi durduran karar / itiraz durumu </w:t>
      </w:r>
      <w:r>
        <w:rPr>
          <w:b/>
          <w:i w:val="0"/>
        </w:rPr>
        <w:t>[DOSYADAKİ DURUM]</w:t>
      </w:r>
      <w:r>
        <w:rPr>
          <w:b w:val="0"/>
          <w:i w:val="0"/>
        </w:rPr>
        <w:t xml:space="preserve"> şeklindedir. Güncel bakiye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itibarıyla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</w:t>
      </w:r>
    </w:p>
    <w:p>
      <w:pPr>
        <w:pStyle w:val="Heading1"/>
        <w:widowControl/>
      </w:pPr>
      <w:r>
        <w:rPr>
          <w:b/>
          <w:i w:val="0"/>
        </w:rPr>
        <w:t>HACZİ İSTENEN MAL VE HAKLAR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62"/>
        <w:gridCol w:w="3692"/>
        <w:gridCol w:w="3200"/>
      </w:tblGrid>
      <w:tr>
        <w:trPr>
          <w:cantSplit/>
          <w:tblHeader/>
        </w:trPr>
        <w:tc>
          <w:tcPr>
            <w:tcW w:type="dxa" w:w="246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Mal veya hak</w:t>
            </w:r>
          </w:p>
        </w:tc>
        <w:tc>
          <w:tcPr>
            <w:tcW w:type="dxa" w:w="36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Ayırt edici bilgi / muhatap</w:t>
            </w:r>
          </w:p>
        </w:tc>
        <w:tc>
          <w:tcPr>
            <w:tcW w:type="dxa" w:w="320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işlem</w:t>
            </w:r>
          </w:p>
        </w:tc>
      </w:tr>
      <w:tr>
        <w:trPr>
          <w:cantSplit/>
        </w:trPr>
        <w:tc>
          <w:tcPr>
            <w:tcW w:type="dxa" w:w="246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Banka alacağı</w:t>
            </w:r>
          </w:p>
        </w:tc>
        <w:tc>
          <w:tcPr>
            <w:tcW w:type="dxa" w:w="36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[BANKA / ŞUBE / BİLİNEN 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20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[HACİZ MÜZEKKERESİ / UYGUNSA İİK m. 89 İHBARNAMESİ]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46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Araç / taşınmaz</w:t>
            </w:r>
          </w:p>
        </w:tc>
        <w:tc>
          <w:tcPr>
            <w:tcW w:type="dxa" w:w="36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[PLAKA / İL İLÇE ADA PARSEL PAY]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20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[SİCİLE HACİZ ŞERHİ]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46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Diğer alacak / taşınır</w:t>
            </w:r>
          </w:p>
        </w:tc>
        <w:tc>
          <w:tcPr>
            <w:tcW w:type="dxa" w:w="36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[ÜÇÜNCÜ KİŞİ / MALIN YERİ]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20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İŞLEM]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 xml:space="preserve">Borçluya ait yukarıda gösterilen mal, hak ve alacaklar üzerine dosya borcunu karşılayacak miktarla sınırlı haciz konulmasını; gerekli müzekkere ve ihbarnamelerin düzenlenmesini talep ederim. İşlem gideri </w:t>
      </w:r>
      <w:r>
        <w:rPr>
          <w:b/>
          <w:i w:val="0"/>
        </w:rPr>
        <w:t>[MAKBUZ TARİH VE NUMARASI]</w:t>
      </w:r>
      <w:r>
        <w:rPr>
          <w:b w:val="0"/>
          <w:i w:val="0"/>
        </w:rPr>
        <w:t xml:space="preserve"> ile yatırılmıştır.</w:t>
      </w:r>
    </w:p>
    <w:p>
      <w:pPr>
        <w:widowControl/>
        <w:jc w:val="both"/>
      </w:pPr>
      <w:r>
        <w:rPr>
          <w:b w:val="0"/>
          <w:i w:val="0"/>
        </w:rPr>
        <w:t xml:space="preserve">Konutta haciz isteniyorsa: </w:t>
      </w:r>
      <w:r>
        <w:rPr>
          <w:b/>
          <w:i w:val="0"/>
        </w:rPr>
        <w:t>[AÇIK ADRES]</w:t>
      </w:r>
      <w:r>
        <w:rPr>
          <w:b w:val="0"/>
          <w:i w:val="0"/>
        </w:rPr>
        <w:t xml:space="preserve"> adresinde yapılacak haciz için İİK m. 79/a kapsamında gerekli mahkeme onayı sürecinin işletilmesini ayrıca talep ederim. </w:t>
      </w:r>
      <w:r>
        <w:rPr>
          <w:b/>
          <w:i w:val="0"/>
        </w:rPr>
        <w:t>[KONUT HACZİ İSTENMİYORSA BU PARAGRAFI SİLİN.]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İİK m.78,79,79/a,82,85 ve talebe göre 89.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Kesinleşme / haciz isteme koşulunu gösteren dosya bilgileri</w:t>
      </w:r>
    </w:p>
    <w:p>
      <w:pPr>
        <w:widowControl/>
      </w:pPr>
      <w:r>
        <w:rPr>
          <w:b w:val="0"/>
          <w:i w:val="0"/>
        </w:rPr>
        <w:t>2. Mal veya alacağı belirleyen kayıtlar (varsa)</w:t>
      </w:r>
    </w:p>
    <w:p>
      <w:pPr>
        <w:widowControl/>
      </w:pPr>
      <w:r>
        <w:rPr>
          <w:b w:val="0"/>
          <w:i w:val="0"/>
        </w:rPr>
        <w:t>3. Gider makbuzu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Haciz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