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[YETKİLİ YER]</w:t>
      </w:r>
      <w:r>
        <w:rPr>
          <w:b/>
          <w:i w:val="0"/>
        </w:rPr>
        <w:t xml:space="preserve"> TÜKETİCİ MAHKEMESİNE</w:t>
      </w:r>
    </w:p>
    <w:p>
      <w:pPr>
        <w:widowControl/>
        <w:jc w:val="center"/>
      </w:pPr>
      <w:r>
        <w:rPr>
          <w:b/>
          <w:i w:val="0"/>
        </w:rPr>
        <w:t>Tüketici Hakem Heyeti Kararına İtiraz</w:t>
      </w:r>
    </w:p>
    <w:p>
      <w:pPr>
        <w:widowControl/>
        <w:spacing w:after="80"/>
      </w:pPr>
      <w:r>
        <w:rPr>
          <w:b/>
        </w:rPr>
        <w:t xml:space="preserve">İtiraz eden (davacı) : </w:t>
      </w:r>
      <w:r>
        <w:t>[AD SOYAD/UNVAN, T.C. KİMLİK/VERGİ NO, ADRES; TÜKETİCİ/SATICI SIFATI]</w:t>
      </w:r>
    </w:p>
    <w:p>
      <w:pPr>
        <w:widowControl/>
        <w:spacing w:after="80"/>
      </w:pPr>
      <w:r>
        <w:rPr>
          <w:b/>
        </w:rPr>
        <w:t xml:space="preserve">Karşı taraf (davalı) : </w:t>
      </w:r>
      <w:r>
        <w:t>[AD SOYAD/UNVAN, BİLİNEN KİMLİK/VERGİ NO VE ADRES]</w:t>
      </w:r>
    </w:p>
    <w:p>
      <w:pPr>
        <w:widowControl/>
        <w:spacing w:after="80"/>
      </w:pPr>
      <w:r>
        <w:rPr>
          <w:b/>
        </w:rPr>
        <w:t xml:space="preserve">Vekil – varsa : </w:t>
      </w:r>
      <w:r>
        <w:t>[AD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Tüketici hakem heyeti kararına itiraz</w:t>
      </w:r>
    </w:p>
    <w:p>
      <w:pPr>
        <w:widowControl/>
        <w:spacing w:after="80"/>
      </w:pPr>
      <w:r>
        <w:rPr>
          <w:b/>
        </w:rPr>
        <w:t xml:space="preserve">İtiraz konusu karar : </w:t>
      </w:r>
      <w:r>
        <w:t>[HEYETİN ADI, KARAR TARİHİ VE NO]</w:t>
      </w:r>
    </w:p>
    <w:p>
      <w:pPr>
        <w:widowControl/>
        <w:spacing w:after="80"/>
      </w:pPr>
      <w:r>
        <w:rPr>
          <w:b/>
        </w:rPr>
        <w:t xml:space="preserve">Tebliğ tarihi : </w:t>
      </w:r>
      <w:r>
        <w:t>[USULÜNE UYGUN TEBLİĞ TARİHİ VE BELGESİ]</w:t>
      </w:r>
    </w:p>
    <w:p>
      <w:pPr>
        <w:widowControl/>
        <w:spacing w:after="80"/>
      </w:pPr>
      <w:r>
        <w:rPr>
          <w:b/>
        </w:rPr>
        <w:t xml:space="preserve">Dava / uyuşmazlık değeri : </w:t>
      </w:r>
      <w:r>
        <w:t>[TUTAR] TL</w:t>
      </w:r>
    </w:p>
    <w:p>
      <w:pPr>
        <w:pStyle w:val="Heading1"/>
        <w:widowControl/>
      </w:pPr>
      <w:r>
        <w:rPr>
          <w:b/>
          <w:i w:val="0"/>
        </w:rPr>
        <w:t>I. KARAR VE İTİRAZIN KAPSAMI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[HEYET]</w:t>
      </w:r>
      <w:r>
        <w:rPr>
          <w:b w:val="0"/>
          <w:i w:val="0"/>
        </w:rPr>
        <w:t xml:space="preserve"> tarafından </w:t>
      </w:r>
      <w:r>
        <w:rPr>
          <w:b/>
          <w:i w:val="0"/>
        </w:rPr>
        <w:t>[KARAR TARİHİ/NO]</w:t>
      </w:r>
      <w:r>
        <w:rPr>
          <w:b w:val="0"/>
          <w:i w:val="0"/>
        </w:rPr>
        <w:t xml:space="preserve"> ile </w:t>
      </w:r>
      <w:r>
        <w:rPr>
          <w:b/>
          <w:i w:val="0"/>
        </w:rPr>
        <w:t>[TALEBİN KABULÜ/REDDİ VE HÜKÜM ÖZETİ]</w:t>
      </w:r>
      <w:r>
        <w:rPr>
          <w:b w:val="0"/>
          <w:i w:val="0"/>
        </w:rPr>
        <w:t xml:space="preserve"> yönünde karar verilmiştir. Karar tarafıma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tebliğ edilmiş olup </w:t>
      </w:r>
      <w:r>
        <w:rPr>
          <w:b/>
          <w:i w:val="0"/>
        </w:rPr>
        <w:t>[HÜKMÜN TAMAMI / BELİRLİ KISMI]</w:t>
      </w:r>
      <w:r>
        <w:rPr>
          <w:b w:val="0"/>
          <w:i w:val="0"/>
        </w:rPr>
        <w:t>na süresi içinde itiraz ediyorum.</w:t>
      </w:r>
    </w:p>
    <w:p>
      <w:pPr>
        <w:widowControl/>
        <w:jc w:val="both"/>
      </w:pPr>
      <w:r>
        <w:rPr>
          <w:b w:val="0"/>
          <w:i w:val="0"/>
        </w:rPr>
        <w:t xml:space="preserve">2. Uyuşmazlık </w:t>
      </w:r>
      <w:r>
        <w:rPr>
          <w:b/>
          <w:i w:val="0"/>
        </w:rPr>
        <w:t>[İŞLEM TARİHİ, MAL/HİZMET VE BEDEL]</w:t>
      </w:r>
      <w:r>
        <w:rPr>
          <w:b w:val="0"/>
          <w:i w:val="0"/>
        </w:rPr>
        <w:t xml:space="preserve"> ilişkisinden doğmuştur. Hakem heyetine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sunulan talep </w:t>
      </w:r>
      <w:r>
        <w:rPr>
          <w:b/>
          <w:i w:val="0"/>
        </w:rPr>
        <w:t>[TALEP]</w:t>
      </w:r>
      <w:r>
        <w:rPr>
          <w:b w:val="0"/>
          <w:i w:val="0"/>
        </w:rPr>
        <w:t xml:space="preserve">; karşı tarafın savunması </w:t>
      </w:r>
      <w:r>
        <w:rPr>
          <w:b/>
          <w:i w:val="0"/>
        </w:rPr>
        <w:t>[SAVUNMANIN ÖZETİ]</w:t>
      </w:r>
      <w:r>
        <w:rPr>
          <w:b w:val="0"/>
          <w:i w:val="0"/>
        </w:rPr>
        <w:t>dir.</w:t>
      </w:r>
    </w:p>
    <w:p>
      <w:pPr>
        <w:pStyle w:val="Heading1"/>
        <w:widowControl/>
      </w:pPr>
      <w:r>
        <w:rPr>
          <w:b/>
          <w:i w:val="0"/>
        </w:rPr>
        <w:t>II. İTİRAZ NEDENLERİ</w:t>
      </w:r>
    </w:p>
    <w:p>
      <w:pPr>
        <w:widowControl/>
        <w:jc w:val="both"/>
      </w:pPr>
      <w:r>
        <w:rPr>
          <w:b w:val="0"/>
          <w:i w:val="0"/>
        </w:rPr>
        <w:t xml:space="preserve">3. Kararda </w:t>
      </w:r>
      <w:r>
        <w:rPr>
          <w:b/>
          <w:i w:val="0"/>
        </w:rPr>
        <w:t>[SAYFA/PARAGRAF]</w:t>
      </w:r>
      <w:r>
        <w:rPr>
          <w:b w:val="0"/>
          <w:i w:val="0"/>
        </w:rPr>
        <w:t xml:space="preserve"> altında kabul edilen </w:t>
      </w:r>
      <w:r>
        <w:rPr>
          <w:b/>
          <w:i w:val="0"/>
        </w:rPr>
        <w:t>[TESPİT]</w:t>
      </w:r>
      <w:r>
        <w:rPr>
          <w:b w:val="0"/>
          <w:i w:val="0"/>
        </w:rPr>
        <w:t xml:space="preserve">, dosyadaki </w:t>
      </w:r>
      <w:r>
        <w:rPr>
          <w:b/>
          <w:i w:val="0"/>
        </w:rPr>
        <w:t>[BELGE VE TARİH]</w:t>
      </w:r>
      <w:r>
        <w:rPr>
          <w:b w:val="0"/>
          <w:i w:val="0"/>
        </w:rPr>
        <w:t xml:space="preserve"> ile bağdaşmamaktadır. Belgede görülen </w:t>
      </w:r>
      <w:r>
        <w:rPr>
          <w:b/>
          <w:i w:val="0"/>
        </w:rPr>
        <w:t>[SOMUT İÇERİK]</w:t>
      </w:r>
      <w:r>
        <w:rPr>
          <w:b w:val="0"/>
          <w:i w:val="0"/>
        </w:rPr>
        <w:t xml:space="preserve"> değerlendirilseydi </w:t>
      </w:r>
      <w:r>
        <w:rPr>
          <w:b/>
          <w:i w:val="0"/>
        </w:rPr>
        <w:t>[SONUCU DEĞİŞTİREN HUSUS]</w:t>
      </w:r>
      <w:r>
        <w:rPr>
          <w:b w:val="0"/>
          <w:i w:val="0"/>
        </w:rPr>
        <w:t xml:space="preserve"> ortaya çıkacaktı.</w:t>
      </w:r>
    </w:p>
    <w:p>
      <w:pPr>
        <w:widowControl/>
        <w:jc w:val="both"/>
      </w:pPr>
      <w:r>
        <w:rPr>
          <w:b w:val="0"/>
          <w:i w:val="0"/>
        </w:rPr>
        <w:t xml:space="preserve">4. </w:t>
      </w:r>
      <w:r>
        <w:rPr>
          <w:b/>
          <w:i w:val="0"/>
        </w:rPr>
        <w:t>[VARSA HUKUKİ UYGULAMA HATASI: UYGULANAN KURAL]</w:t>
      </w:r>
      <w:r>
        <w:rPr>
          <w:b w:val="0"/>
          <w:i w:val="0"/>
        </w:rPr>
        <w:t xml:space="preserve"> uyuşmazlığa </w:t>
      </w:r>
      <w:r>
        <w:rPr>
          <w:b/>
          <w:i w:val="0"/>
        </w:rPr>
        <w:t>[NEDEN]</w:t>
      </w:r>
      <w:r>
        <w:rPr>
          <w:b w:val="0"/>
          <w:i w:val="0"/>
        </w:rPr>
        <w:t xml:space="preserve"> nedeniyle uygulanamaz / </w:t>
      </w:r>
      <w:r>
        <w:rPr>
          <w:b/>
          <w:i w:val="0"/>
        </w:rPr>
        <w:t>[UYGULANMASI GEREKEN KURAL]</w:t>
      </w:r>
      <w:r>
        <w:rPr>
          <w:b w:val="0"/>
          <w:i w:val="0"/>
        </w:rPr>
        <w:t xml:space="preserve"> göz ardı edilmiştir. </w:t>
      </w:r>
      <w:r>
        <w:rPr>
          <w:b/>
          <w:i w:val="0"/>
        </w:rPr>
        <w:t>[VARSA BİLİRKİŞİ RAPORUNA İTİRAZ: TEKNİK EKSİKLİK VE SORULMASI GEREKEN SORU]</w:t>
      </w:r>
      <w:r>
        <w:rPr>
          <w:b w:val="0"/>
          <w:i w:val="0"/>
        </w:rPr>
        <w:t xml:space="preserve"> yönünden inceleme gereklidir.</w:t>
      </w:r>
    </w:p>
    <w:p>
      <w:pPr>
        <w:widowControl/>
        <w:jc w:val="both"/>
      </w:pPr>
      <w:r>
        <w:rPr>
          <w:b w:val="0"/>
          <w:i w:val="0"/>
        </w:rPr>
        <w:t xml:space="preserve">5. </w:t>
      </w:r>
      <w:r>
        <w:rPr>
          <w:b/>
          <w:i w:val="0"/>
        </w:rPr>
        <w:t>[VARSA İCRANIN DURDURULMASI TALEBİ: İCRA DAİRESİ VE DOSYA NO]</w:t>
      </w:r>
      <w:r>
        <w:rPr>
          <w:b w:val="0"/>
          <w:i w:val="0"/>
        </w:rPr>
        <w:t xml:space="preserve"> üzerinden başlatılan takibin sürmesi </w:t>
      </w:r>
      <w:r>
        <w:rPr>
          <w:b/>
          <w:i w:val="0"/>
        </w:rPr>
        <w:t>[SOMUT ZARAR]</w:t>
      </w:r>
      <w:r>
        <w:rPr>
          <w:b w:val="0"/>
          <w:i w:val="0"/>
        </w:rPr>
        <w:t xml:space="preserve"> doğuracaktır. İtirazın ciddi dayanağı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 olduğundan kararın icrasının tedbiren durdurulması talep edilmektedir.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6502 sayılı Kanun m.70 ve 73/A/1-b; 6100 sayılı HMK’nın uygulanabilir hükümleri.</w:t>
      </w:r>
    </w:p>
    <w:p>
      <w:pPr>
        <w:pStyle w:val="Heading1"/>
        <w:widowControl/>
        <w:keepNext/>
      </w:pPr>
      <w:r>
        <w:rPr>
          <w:b/>
          <w:i w:val="0"/>
        </w:rPr>
        <w:t>SONUÇ VE İSTEM</w:t>
      </w:r>
    </w:p>
    <w:p>
      <w:pPr>
        <w:widowControl/>
        <w:jc w:val="both"/>
        <w:keepNext/>
      </w:pPr>
      <w:r>
        <w:rPr>
          <w:b w:val="0"/>
          <w:i w:val="0"/>
        </w:rPr>
        <w:t xml:space="preserve">1. İtirazımın kabulü ile </w:t>
      </w:r>
      <w:r>
        <w:rPr>
          <w:b/>
          <w:i w:val="0"/>
        </w:rPr>
        <w:t>[HEYET, TARİH, NO]</w:t>
      </w:r>
      <w:r>
        <w:rPr>
          <w:b w:val="0"/>
          <w:i w:val="0"/>
        </w:rPr>
        <w:t xml:space="preserve"> kararının </w:t>
      </w:r>
      <w:r>
        <w:rPr>
          <w:b/>
          <w:i w:val="0"/>
        </w:rPr>
        <w:t>[İTİRAZ EDİLEN KISMININ]</w:t>
      </w:r>
      <w:r>
        <w:rPr>
          <w:b w:val="0"/>
          <w:i w:val="0"/>
        </w:rPr>
        <w:t xml:space="preserve"> kaldırılmasına/iptaline ve uyuşmazlık hakkında </w:t>
      </w:r>
      <w:r>
        <w:rPr>
          <w:b/>
          <w:i w:val="0"/>
        </w:rPr>
        <w:t>[BELİRLİ SONUÇ VE TUTAR]</w:t>
      </w:r>
      <w:r>
        <w:rPr>
          <w:b w:val="0"/>
          <w:i w:val="0"/>
        </w:rPr>
        <w:t xml:space="preserve"> yönünde karar verilmesini,</w:t>
      </w:r>
    </w:p>
    <w:p>
      <w:pPr>
        <w:widowControl/>
        <w:jc w:val="both"/>
        <w:keepNext/>
      </w:pPr>
      <w:r>
        <w:rPr>
          <w:b w:val="0"/>
          <w:i w:val="0"/>
        </w:rPr>
        <w:t xml:space="preserve">2. </w:t>
      </w:r>
      <w:r>
        <w:rPr>
          <w:b/>
          <w:i w:val="0"/>
        </w:rPr>
        <w:t>[TALEP EDİLİYORSA]</w:t>
      </w:r>
      <w:r>
        <w:rPr>
          <w:b w:val="0"/>
          <w:i w:val="0"/>
        </w:rPr>
        <w:t xml:space="preserve"> m.70/3 uyarınca hakem heyeti kararının icrasının tedbir yoluyla durdurulmasını,</w:t>
      </w:r>
    </w:p>
    <w:p>
      <w:pPr>
        <w:widowControl/>
        <w:jc w:val="both"/>
        <w:keepNext/>
      </w:pPr>
      <w:r>
        <w:rPr>
          <w:b w:val="0"/>
          <w:i w:val="0"/>
        </w:rPr>
        <w:t>3. Yargılama giderleri ve koşulları varsa vekâlet ücretinin karşı tarafa yükletilmesini arz ederim.</w:t>
      </w:r>
    </w:p>
    <w:p>
      <w:pPr>
        <w:keepLines/>
        <w:widowControl/>
        <w:spacing w:before="240"/>
        <w:jc w:val="right"/>
        <w:keepNext/>
      </w:pPr>
      <w:r>
        <w:rPr>
          <w:b w:val="0"/>
          <w:i w:val="0"/>
        </w:rPr>
        <w:t xml:space="preserve">İtiraz Eden </w:t>
      </w:r>
      <w:r>
        <w:rPr>
          <w:b/>
          <w:i w:val="0"/>
        </w:rPr>
        <w:t>[AD/UNVAN]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[VARSA 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  <w:keepNext/>
      </w:pPr>
      <w:r>
        <w:rPr>
          <w:b/>
          <w:i w:val="0"/>
        </w:rPr>
        <w:t>EKLER</w:t>
      </w:r>
    </w:p>
    <w:p>
      <w:pPr>
        <w:widowControl/>
        <w:keepNext/>
      </w:pPr>
      <w:r>
        <w:rPr>
          <w:b w:val="0"/>
          <w:i w:val="0"/>
        </w:rPr>
        <w:t>1. Hakem heyeti kararı ve tebliğ belgesi</w:t>
      </w:r>
    </w:p>
    <w:p>
      <w:pPr>
        <w:widowControl/>
        <w:keepNext/>
      </w:pPr>
      <w:r>
        <w:rPr>
          <w:b w:val="0"/>
          <w:i w:val="0"/>
        </w:rPr>
        <w:t>2. Heyete sunulan başvuru/savunma ve ekleri</w:t>
      </w:r>
    </w:p>
    <w:p>
      <w:pPr>
        <w:widowControl/>
        <w:keepNext/>
      </w:pPr>
      <w:r>
        <w:rPr>
          <w:b w:val="0"/>
          <w:i w:val="0"/>
        </w:rPr>
        <w:t>3. İtirazı destekleyen belgeler</w:t>
      </w:r>
    </w:p>
    <w:p>
      <w:pPr>
        <w:widowControl/>
      </w:pPr>
      <w:r>
        <w:rPr>
          <w:b w:val="0"/>
          <w:i w:val="0"/>
        </w:rPr>
        <w:t>4. Varsa icra takip evrakı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Tüketici Hakem Heyeti Kararına İtiraz</dc:title>
  <dc:subject>Tüketici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