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BÖLGE İDARE MAHKEMESİ İLGİLİ </w:t>
      </w:r>
      <w:r>
        <w:rPr>
          <w:b/>
          <w:i w:val="0"/>
        </w:rPr>
        <w:t>[İDARİ/VERGİ]</w:t>
      </w:r>
      <w:r>
        <w:rPr>
          <w:b/>
          <w:i w:val="0"/>
        </w:rPr>
        <w:t xml:space="preserve"> DAVA DAİRESİNE</w:t>
        <w:br/>
        <w:t>Gönderilmek Üzere</w:t>
        <w:br/>
      </w:r>
      <w:r>
        <w:rPr>
          <w:b/>
          <w:i w:val="0"/>
        </w:rPr>
        <w:t>[KARARI VEREN İDARE/VERGİ MAHKEMESİ]</w:t>
      </w:r>
      <w:r>
        <w:rPr>
          <w:b/>
          <w:i w:val="0"/>
        </w:rPr>
        <w:t>NE</w:t>
      </w:r>
    </w:p>
    <w:p>
      <w:pPr>
        <w:widowControl/>
        <w:jc w:val="center"/>
      </w:pPr>
      <w:r>
        <w:rPr>
          <w:b/>
          <w:i w:val="0"/>
        </w:rPr>
        <w:t>İdari Yargı İstinaf Dilekçesi</w:t>
      </w:r>
    </w:p>
    <w:p>
      <w:pPr>
        <w:widowControl/>
        <w:spacing w:after="80"/>
      </w:pPr>
      <w:r>
        <w:rPr>
          <w:b/>
        </w:rPr>
        <w:t xml:space="preserve">Dosya : </w:t>
      </w:r>
      <w:r>
        <w:t>[YIL/ESAS NO]</w:t>
      </w:r>
    </w:p>
    <w:p>
      <w:pPr>
        <w:widowControl/>
        <w:spacing w:after="80"/>
      </w:pPr>
      <w:r>
        <w:rPr>
          <w:b/>
        </w:rPr>
        <w:t xml:space="preserve">Dilekçe sunan : </w:t>
      </w:r>
      <w:r>
        <w:t>[AD SOYAD/UNVAN, T.C. KİMLİK/VERGİ NO, ADRES]</w:t>
      </w:r>
    </w:p>
    <w:p>
      <w:pPr>
        <w:widowControl/>
        <w:spacing w:after="80"/>
      </w:pPr>
      <w:r>
        <w:rPr>
          <w:b/>
        </w:rPr>
        <w:t xml:space="preserve">Karşı taraf : </w:t>
      </w:r>
      <w:r>
        <w:t>[AD SOYAD/UNVAN VE ADRES]</w:t>
      </w:r>
    </w:p>
    <w:p>
      <w:pPr>
        <w:widowControl/>
        <w:spacing w:after="80"/>
      </w:pPr>
      <w:r>
        <w:rPr>
          <w:b/>
        </w:rPr>
        <w:t xml:space="preserve">Vekil – varsa : </w:t>
      </w:r>
      <w:r>
        <w:t>[AVUKAT AD SOYAD, BARO/SİCİL, ADRES/UETS]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İdari yargı kararına karşı istinaf</w:t>
      </w:r>
    </w:p>
    <w:p>
      <w:pPr>
        <w:widowControl/>
        <w:spacing w:after="80"/>
      </w:pPr>
      <w:r>
        <w:rPr>
          <w:b/>
        </w:rPr>
        <w:t xml:space="preserve">İlk derece kararı : </w:t>
      </w:r>
      <w:r>
        <w:t>[MAHKEME, ESAS/KARAR NO, TARİH]</w:t>
      </w:r>
    </w:p>
    <w:p>
      <w:pPr>
        <w:widowControl/>
        <w:spacing w:after="80"/>
      </w:pPr>
      <w:r>
        <w:rPr>
          <w:b/>
        </w:rPr>
        <w:t xml:space="preserve">Tebliğ tarihi : </w:t>
      </w:r>
      <w:r>
        <w:t>[KARARIN TEBLİĞ TARİHİ]</w:t>
      </w:r>
    </w:p>
    <w:p>
      <w:pPr>
        <w:widowControl/>
        <w:spacing w:after="80"/>
      </w:pPr>
      <w:r>
        <w:rPr>
          <w:b/>
        </w:rPr>
        <w:t xml:space="preserve">Dava konusu işlem / eylem : </w:t>
      </w:r>
      <w:r>
        <w:t>[İDARE, TARİH, SAYI VE KONU]</w:t>
      </w:r>
    </w:p>
    <w:p>
      <w:pPr>
        <w:widowControl/>
        <w:spacing w:after="80"/>
      </w:pPr>
      <w:r>
        <w:rPr>
          <w:b/>
        </w:rPr>
        <w:t xml:space="preserve">Dava açılış tarihi / değer : </w:t>
      </w:r>
      <w:r>
        <w:t>[TARİH] / [VARSA MİKTAR]</w:t>
      </w:r>
    </w:p>
    <w:p>
      <w:pPr>
        <w:pStyle w:val="Heading1"/>
        <w:widowControl/>
      </w:pPr>
      <w:r>
        <w:rPr>
          <w:b/>
          <w:i w:val="0"/>
        </w:rPr>
        <w:t>I. İSTİNAFIN KAPSAMI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[MAHKEME]</w:t>
      </w:r>
      <w:r>
        <w:rPr>
          <w:b w:val="0"/>
          <w:i w:val="0"/>
        </w:rPr>
        <w:t xml:space="preserve"> tarafından </w:t>
      </w:r>
      <w:r>
        <w:rPr>
          <w:b/>
          <w:i w:val="0"/>
        </w:rPr>
        <w:t>[KARARIN HÜKÜM VE GEREKÇE ÖZETİ]</w:t>
      </w:r>
      <w:r>
        <w:rPr>
          <w:b w:val="0"/>
          <w:i w:val="0"/>
        </w:rPr>
        <w:t xml:space="preserve"> yönünde karar verilmiştir. Karar tarafıma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tebliğ edilmiştir. Başvuru </w:t>
      </w:r>
      <w:r>
        <w:rPr>
          <w:b/>
          <w:i w:val="0"/>
        </w:rPr>
        <w:t>[HÜKMÜN TAMAMI/BELİRLİ KISMI]</w:t>
      </w:r>
      <w:r>
        <w:rPr>
          <w:b w:val="0"/>
          <w:i w:val="0"/>
        </w:rPr>
        <w:t xml:space="preserve">na yöneliktir; karar </w:t>
      </w:r>
      <w:r>
        <w:rPr>
          <w:b/>
          <w:i w:val="0"/>
        </w:rPr>
        <w:t>[DAVA TÜRÜ, İYUK m.45 VE UYGULANABİLİR SINIR]</w:t>
      </w:r>
      <w:r>
        <w:rPr>
          <w:b w:val="0"/>
          <w:i w:val="0"/>
        </w:rPr>
        <w:t xml:space="preserve"> yönünden istinafa açıktır.</w:t>
      </w:r>
    </w:p>
    <w:p>
      <w:pPr>
        <w:pStyle w:val="Heading1"/>
        <w:widowControl/>
      </w:pPr>
      <w:r>
        <w:rPr>
          <w:b/>
          <w:i w:val="0"/>
        </w:rPr>
        <w:t>II. KARARIN HUKUKA AYKIRILIĞI</w:t>
      </w:r>
    </w:p>
    <w:p>
      <w:pPr>
        <w:widowControl/>
        <w:jc w:val="both"/>
      </w:pPr>
      <w:r>
        <w:rPr>
          <w:b w:val="0"/>
          <w:i w:val="0"/>
        </w:rPr>
        <w:t xml:space="preserve">2. Dava konusu işlem/eylemin </w:t>
      </w:r>
      <w:r>
        <w:rPr>
          <w:b/>
          <w:i w:val="0"/>
        </w:rPr>
        <w:t>[YETKİ, ŞEKİL, SEBEP, KONU, MAKSAT VEYA TAZMİN SORUMLULUĞU]</w:t>
      </w:r>
      <w:r>
        <w:rPr>
          <w:b w:val="0"/>
          <w:i w:val="0"/>
        </w:rPr>
        <w:t xml:space="preserve"> yönünden hukuka aykırılığı </w:t>
      </w:r>
      <w:r>
        <w:rPr>
          <w:b/>
          <w:i w:val="0"/>
        </w:rPr>
        <w:t>[SOMUT OLGU VE MEVZUAT]</w:t>
      </w:r>
      <w:r>
        <w:rPr>
          <w:b w:val="0"/>
          <w:i w:val="0"/>
        </w:rPr>
        <w:t xml:space="preserve">tır. Mahkeme bu hususu </w:t>
      </w:r>
      <w:r>
        <w:rPr>
          <w:b/>
          <w:i w:val="0"/>
        </w:rPr>
        <w:t>[NASIL]</w:t>
      </w:r>
      <w:r>
        <w:rPr>
          <w:b w:val="0"/>
          <w:i w:val="0"/>
        </w:rPr>
        <w:t xml:space="preserve"> değerlendirmiş; </w:t>
      </w:r>
      <w:r>
        <w:rPr>
          <w:b/>
          <w:i w:val="0"/>
        </w:rPr>
        <w:t>[BELGE VEYA KURAL]</w:t>
      </w:r>
      <w:r>
        <w:rPr>
          <w:b w:val="0"/>
          <w:i w:val="0"/>
        </w:rPr>
        <w:t>ı göz ardı etmiştir.</w:t>
      </w:r>
    </w:p>
    <w:p>
      <w:pPr>
        <w:widowControl/>
        <w:jc w:val="both"/>
      </w:pPr>
      <w:r>
        <w:rPr>
          <w:b w:val="0"/>
          <w:i w:val="0"/>
        </w:rPr>
        <w:t xml:space="preserve">3. İdarenin savunmasında belirtilen </w:t>
      </w:r>
      <w:r>
        <w:rPr>
          <w:b/>
          <w:i w:val="0"/>
        </w:rPr>
        <w:t>[OLGU]</w:t>
      </w:r>
      <w:r>
        <w:rPr>
          <w:b w:val="0"/>
          <w:i w:val="0"/>
        </w:rPr>
        <w:t xml:space="preserve"> ile işlem dosyasındaki </w:t>
      </w:r>
      <w:r>
        <w:rPr>
          <w:b/>
          <w:i w:val="0"/>
        </w:rPr>
        <w:t>[BELGE/TARİH]</w:t>
      </w:r>
      <w:r>
        <w:rPr>
          <w:b w:val="0"/>
          <w:i w:val="0"/>
        </w:rPr>
        <w:t xml:space="preserve"> arasında </w:t>
      </w:r>
      <w:r>
        <w:rPr>
          <w:b/>
          <w:i w:val="0"/>
        </w:rPr>
        <w:t>[ÇELİŞKİ]</w:t>
      </w:r>
      <w:r>
        <w:rPr>
          <w:b w:val="0"/>
          <w:i w:val="0"/>
        </w:rPr>
        <w:t xml:space="preserve"> vardır. </w:t>
      </w:r>
      <w:r>
        <w:rPr>
          <w:b/>
          <w:i w:val="0"/>
        </w:rPr>
        <w:t>[EKSİK İŞLEM DOSYASI/BİLİRKİŞİ İNCELEMESİ/TEBLİGAT]</w:t>
      </w:r>
      <w:r>
        <w:rPr>
          <w:b w:val="0"/>
          <w:i w:val="0"/>
        </w:rPr>
        <w:t xml:space="preserve"> yönünden </w:t>
      </w:r>
      <w:r>
        <w:rPr>
          <w:b/>
          <w:i w:val="0"/>
        </w:rPr>
        <w:t>[ARAŞTIRILMASI GEREKEN HUSUS]</w:t>
      </w:r>
      <w:r>
        <w:rPr>
          <w:b w:val="0"/>
          <w:i w:val="0"/>
        </w:rPr>
        <w:t xml:space="preserve"> tamamlanmadan karar verilmiştir.</w:t>
      </w:r>
    </w:p>
    <w:p>
      <w:pPr>
        <w:widowControl/>
        <w:jc w:val="both"/>
      </w:pPr>
      <w:r>
        <w:rPr>
          <w:b w:val="0"/>
          <w:i w:val="0"/>
        </w:rPr>
        <w:t xml:space="preserve">4. </w:t>
      </w:r>
      <w:r>
        <w:rPr>
          <w:b/>
          <w:i w:val="0"/>
        </w:rPr>
        <w:t>[VARSA USULDEN RET İTİRAZI: SÜRE, EHLİYET, GÖREV VEYA KESİN İŞLEM NİTELİĞİ]</w:t>
      </w:r>
      <w:r>
        <w:rPr>
          <w:b w:val="0"/>
          <w:i w:val="0"/>
        </w:rPr>
        <w:t xml:space="preserve"> değerlendirmesi </w:t>
      </w:r>
      <w:r>
        <w:rPr>
          <w:b/>
          <w:i w:val="0"/>
        </w:rPr>
        <w:t>[SOMUT TARİH/KURAL]</w:t>
      </w:r>
      <w:r>
        <w:rPr>
          <w:b w:val="0"/>
          <w:i w:val="0"/>
        </w:rPr>
        <w:t xml:space="preserve"> nedeniyle yanlıştır. Doğru değerlendirme yapıldığında </w:t>
      </w:r>
      <w:r>
        <w:rPr>
          <w:b/>
          <w:i w:val="0"/>
        </w:rPr>
        <w:t>[DOSYANIN ESASTAN İNCELENMESİ/İSTEMİN KABULÜ]</w:t>
      </w:r>
      <w:r>
        <w:rPr>
          <w:b w:val="0"/>
          <w:i w:val="0"/>
        </w:rPr>
        <w:t xml:space="preserve"> gerekir.</w:t>
      </w:r>
    </w:p>
    <w:p>
      <w:pPr>
        <w:pStyle w:val="Heading1"/>
        <w:widowControl/>
      </w:pPr>
      <w:r>
        <w:rPr>
          <w:b/>
          <w:i w:val="0"/>
        </w:rPr>
        <w:t>III. VARSA YÜRÜTMENİN DURDURULMASI İSTEMİ</w:t>
      </w:r>
    </w:p>
    <w:p>
      <w:pPr>
        <w:widowControl/>
        <w:jc w:val="both"/>
      </w:pPr>
      <w:r>
        <w:rPr>
          <w:b w:val="0"/>
          <w:i w:val="0"/>
        </w:rPr>
        <w:t xml:space="preserve">5. </w:t>
      </w:r>
      <w:r>
        <w:rPr>
          <w:b/>
          <w:i w:val="0"/>
        </w:rPr>
        <w:t>[TALEP VARSA: KARARIN YÜRÜTÜLMESİ VEYA DAVANIN REDDİ HÂLİNDE DAVA KONUSU İŞLEMİN UYGULANMASI]</w:t>
      </w:r>
      <w:r>
        <w:rPr>
          <w:b w:val="0"/>
          <w:i w:val="0"/>
        </w:rPr>
        <w:t xml:space="preserve"> </w:t>
      </w:r>
      <w:r>
        <w:rPr>
          <w:b/>
          <w:i w:val="0"/>
        </w:rPr>
        <w:t>[SOMUT VE BELGELİ TELAFİSİ GÜÇ ZARAR]</w:t>
      </w:r>
      <w:r>
        <w:rPr>
          <w:b w:val="0"/>
          <w:i w:val="0"/>
        </w:rPr>
        <w:t xml:space="preserve"> doğuracaktır. Açık hukuka aykırılık </w:t>
      </w:r>
      <w:r>
        <w:rPr>
          <w:b/>
          <w:i w:val="0"/>
        </w:rPr>
        <w:t>[KURAL VE OLGU]</w:t>
      </w:r>
      <w:r>
        <w:rPr>
          <w:b w:val="0"/>
          <w:i w:val="0"/>
        </w:rPr>
        <w:t xml:space="preserve">dur. İYUK m.52 ve gerektiğinde m.27 kapsamında </w:t>
      </w:r>
      <w:r>
        <w:rPr>
          <w:b/>
          <w:i w:val="0"/>
        </w:rPr>
        <w:t>[HANGİ KARAR/İŞLEMİN]</w:t>
      </w:r>
      <w:r>
        <w:rPr>
          <w:b w:val="0"/>
          <w:i w:val="0"/>
        </w:rPr>
        <w:t xml:space="preserve"> yürütülmesinin durdurulmasını istiyorum. Böyle bir istem yoksa bu bölüm çıkarılır.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2577 sayılı İYUK m.45, 48, 52 ve gerekiyorsa 27; Ek m.1 ve uyuşmazlığın özel mevzuatı.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1. İstinaf başvurumun kabulü ile </w:t>
      </w:r>
      <w:r>
        <w:rPr>
          <w:b/>
          <w:i w:val="0"/>
        </w:rPr>
        <w:t>[MAHKEME, TARİH, NO]</w:t>
      </w:r>
      <w:r>
        <w:rPr>
          <w:b w:val="0"/>
          <w:i w:val="0"/>
        </w:rPr>
        <w:t xml:space="preserve"> kararının kaldırılmasını ve </w:t>
      </w:r>
      <w:r>
        <w:rPr>
          <w:b/>
          <w:i w:val="0"/>
        </w:rPr>
        <w:t>[İŞLEMİN İPTALİ / BELİRLİ TAZMİNAT / DAVANIN REDDİ / KANUNEN GÖNDERME GEREKTİREN SONUÇ]</w:t>
      </w:r>
      <w:r>
        <w:rPr>
          <w:b w:val="0"/>
          <w:i w:val="0"/>
        </w:rPr>
        <w:t xml:space="preserve"> yönünde karar verilmesini,</w:t>
      </w:r>
    </w:p>
    <w:p>
      <w:pPr>
        <w:widowControl/>
        <w:jc w:val="both"/>
      </w:pPr>
      <w:r>
        <w:rPr>
          <w:b w:val="0"/>
          <w:i w:val="0"/>
        </w:rPr>
        <w:t xml:space="preserve">2. </w:t>
      </w:r>
      <w:r>
        <w:rPr>
          <w:b/>
          <w:i w:val="0"/>
        </w:rPr>
        <w:t>[VARSA]</w:t>
      </w:r>
      <w:r>
        <w:rPr>
          <w:b w:val="0"/>
          <w:i w:val="0"/>
        </w:rPr>
        <w:t xml:space="preserve"> belirtilen kararın/işlemin yürütülmesinin durdurulmasını,</w:t>
      </w:r>
    </w:p>
    <w:p>
      <w:pPr>
        <w:widowControl/>
        <w:jc w:val="both"/>
      </w:pPr>
      <w:r>
        <w:rPr>
          <w:b w:val="0"/>
          <w:i w:val="0"/>
        </w:rPr>
        <w:t>3. Yargılama giderleri ve koşulları varsa vekâlet ücretinin karşı tarafa yükletilmesini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İstinaf Eden </w:t>
      </w:r>
      <w:r>
        <w:rPr>
          <w:b/>
          <w:i w:val="0"/>
        </w:rPr>
        <w:t>[AD/UNVAN]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Karar ve tebliğ belgesi</w:t>
      </w:r>
    </w:p>
    <w:p>
      <w:pPr>
        <w:widowControl/>
      </w:pPr>
      <w:r>
        <w:rPr>
          <w:b w:val="0"/>
          <w:i w:val="0"/>
        </w:rPr>
        <w:t>2. Dava konusu işlem ve dava açılış kaydı</w:t>
      </w:r>
    </w:p>
    <w:p>
      <w:pPr>
        <w:widowControl/>
      </w:pPr>
      <w:r>
        <w:rPr>
          <w:b w:val="0"/>
          <w:i w:val="0"/>
        </w:rPr>
        <w:t>3. İtiraz edilen tespitlere ilişkin belgeler</w:t>
      </w:r>
    </w:p>
    <w:p>
      <w:pPr>
        <w:widowControl/>
      </w:pPr>
      <w:r>
        <w:rPr>
          <w:b w:val="0"/>
          <w:i w:val="0"/>
        </w:rPr>
        <w:t>4. Varsa yürütmenin durdurulması zarar belgeleri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İdari Yargı İstinaf Dilekçesi</dc:title>
  <dc:subject>Ortak Usul Dilekçeleri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