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DANIŞTAY İLGİLİ DAİRESİ/KURULU BAŞKANLIĞINA</w:t>
        <w:br/>
        <w:t>Gönderilmek Üzere</w:t>
        <w:br/>
      </w:r>
      <w:r>
        <w:rPr>
          <w:b/>
          <w:i w:val="0"/>
        </w:rPr>
        <w:t>[KARARI VEREN BÖLGE İDARE MAHKEMESİ/İLGİLİ MERCİ]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İdari Yargı Temyiz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İdari yargı kararının temyizen incelenmesi</w:t>
      </w:r>
    </w:p>
    <w:p>
      <w:pPr>
        <w:widowControl/>
        <w:spacing w:after="80"/>
      </w:pPr>
      <w:r>
        <w:rPr>
          <w:b/>
        </w:rPr>
        <w:t xml:space="preserve">Temyiz edilen karar : </w:t>
      </w:r>
      <w:r>
        <w:t>[MERCİ/DAİRE, ESAS/KARAR NO, TARİH]</w:t>
      </w:r>
    </w:p>
    <w:p>
      <w:pPr>
        <w:widowControl/>
        <w:spacing w:after="80"/>
      </w:pPr>
      <w:r>
        <w:rPr>
          <w:b/>
        </w:rPr>
        <w:t xml:space="preserve">İlk derece kararı : </w:t>
      </w:r>
      <w:r>
        <w:t>[MAHKEME, ESAS/KARAR NO, TARİH]</w:t>
      </w:r>
    </w:p>
    <w:p>
      <w:pPr>
        <w:widowControl/>
        <w:spacing w:after="80"/>
      </w:pPr>
      <w:r>
        <w:rPr>
          <w:b/>
        </w:rPr>
        <w:t xml:space="preserve">Tebliğ tarihi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Temyiz açıklığı dayanağı : </w:t>
      </w:r>
      <w:r>
        <w:t>[İYUK m.46’DAKİ İLGİLİ BENT/FIKRA VEYA ÖZEL USUL]</w:t>
      </w:r>
    </w:p>
    <w:p>
      <w:pPr>
        <w:widowControl/>
        <w:spacing w:after="80"/>
      </w:pPr>
      <w:r>
        <w:rPr>
          <w:b/>
        </w:rPr>
        <w:t xml:space="preserve">Dava açılış tarihi / değer : </w:t>
      </w:r>
      <w:r>
        <w:t>[TARİH] / [VARSA TUTAR]</w:t>
      </w:r>
    </w:p>
    <w:p>
      <w:pPr>
        <w:pStyle w:val="Heading1"/>
        <w:widowControl/>
      </w:pPr>
      <w:r>
        <w:rPr>
          <w:b/>
          <w:i w:val="0"/>
        </w:rPr>
        <w:t>I. KARAR VE KANUN YOLU KOŞULU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[DAVA KONUSU İŞLEM/EYLEM]</w:t>
      </w:r>
      <w:r>
        <w:rPr>
          <w:b w:val="0"/>
          <w:i w:val="0"/>
        </w:rPr>
        <w:t xml:space="preserve"> hakkındaki davada ilk derece mahkemesi </w:t>
      </w:r>
      <w:r>
        <w:rPr>
          <w:b/>
          <w:i w:val="0"/>
        </w:rPr>
        <w:t>[SONUÇ]</w:t>
      </w:r>
      <w:r>
        <w:rPr>
          <w:b w:val="0"/>
          <w:i w:val="0"/>
        </w:rPr>
        <w:t xml:space="preserve">, istinaf mercii </w:t>
      </w:r>
      <w:r>
        <w:rPr>
          <w:b/>
          <w:i w:val="0"/>
        </w:rPr>
        <w:t>[SONUÇ]</w:t>
      </w:r>
      <w:r>
        <w:rPr>
          <w:b w:val="0"/>
          <w:i w:val="0"/>
        </w:rPr>
        <w:t xml:space="preserve"> kararı vermiştir. Temyiz edilen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Temyiz yolu </w:t>
      </w:r>
      <w:r>
        <w:rPr>
          <w:b/>
          <w:i w:val="0"/>
        </w:rPr>
        <w:t>[DAVA TÜRÜ VE UYGULANABİLİR BENT/FIKRA]</w:t>
      </w:r>
      <w:r>
        <w:rPr>
          <w:b w:val="0"/>
          <w:i w:val="0"/>
        </w:rPr>
        <w:t xml:space="preserve"> nedeniyle açıktır; başvurum </w:t>
      </w:r>
      <w:r>
        <w:rPr>
          <w:b/>
          <w:i w:val="0"/>
        </w:rPr>
        <w:t>[HÜKÜM KISMI]</w:t>
      </w:r>
      <w:r>
        <w:rPr>
          <w:b w:val="0"/>
          <w:i w:val="0"/>
        </w:rPr>
        <w:t>na yöneliktir.</w:t>
      </w:r>
    </w:p>
    <w:p>
      <w:pPr>
        <w:pStyle w:val="Heading1"/>
        <w:widowControl/>
      </w:pPr>
      <w:r>
        <w:rPr>
          <w:b/>
          <w:i w:val="0"/>
        </w:rPr>
        <w:t>II. BOZMA NEDENLERİ</w:t>
      </w:r>
    </w:p>
    <w:p>
      <w:pPr>
        <w:widowControl/>
        <w:jc w:val="both"/>
      </w:pPr>
      <w:r>
        <w:rPr>
          <w:b w:val="0"/>
          <w:i w:val="0"/>
        </w:rPr>
        <w:t xml:space="preserve">2. Hukuka aykırı karar: </w:t>
      </w:r>
      <w:r>
        <w:rPr>
          <w:b/>
          <w:i w:val="0"/>
        </w:rPr>
        <w:t>[KARARIN GEREKÇE SAYFASI]</w:t>
      </w:r>
      <w:r>
        <w:rPr>
          <w:b w:val="0"/>
          <w:i w:val="0"/>
        </w:rPr>
        <w:t xml:space="preserve">ndaki </w:t>
      </w:r>
      <w:r>
        <w:rPr>
          <w:b/>
          <w:i w:val="0"/>
        </w:rPr>
        <w:t>[HUKUKİ KABUL]</w:t>
      </w:r>
      <w:r>
        <w:rPr>
          <w:b w:val="0"/>
          <w:i w:val="0"/>
        </w:rPr>
        <w:t xml:space="preserve">, </w:t>
      </w:r>
      <w:r>
        <w:rPr>
          <w:b/>
          <w:i w:val="0"/>
        </w:rPr>
        <w:t>[UYGULANMASI GEREKEN MEVZUAT]</w:t>
      </w:r>
      <w:r>
        <w:rPr>
          <w:b w:val="0"/>
          <w:i w:val="0"/>
        </w:rPr>
        <w:t xml:space="preserve"> ile bağdaşmamaktadır. İşlemin </w:t>
      </w:r>
      <w:r>
        <w:rPr>
          <w:b/>
          <w:i w:val="0"/>
        </w:rPr>
        <w:t>[YETKİ/ŞEKİL/SEBEP/KONU/MAKSAT]</w:t>
      </w:r>
      <w:r>
        <w:rPr>
          <w:b w:val="0"/>
          <w:i w:val="0"/>
        </w:rPr>
        <w:t xml:space="preserve"> unsuru veya </w:t>
      </w:r>
      <w:r>
        <w:rPr>
          <w:b/>
          <w:i w:val="0"/>
        </w:rPr>
        <w:t>[TAZMİN SORUMLULUĞU]</w:t>
      </w:r>
      <w:r>
        <w:rPr>
          <w:b w:val="0"/>
          <w:i w:val="0"/>
        </w:rPr>
        <w:t xml:space="preserve"> yönünden doğru hukuki değerlendirme </w:t>
      </w:r>
      <w:r>
        <w:rPr>
          <w:b/>
          <w:i w:val="0"/>
        </w:rPr>
        <w:t>[SOMUT 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3. Sonucu etkileyen usul eksikliği: </w:t>
      </w:r>
      <w:r>
        <w:rPr>
          <w:b/>
          <w:i w:val="0"/>
        </w:rPr>
        <w:t>[CELP EDİLMEYEN İŞLEM DOSYASI, KARŞILANMAYAN ESASLI İDDİA VEYA DİĞER İŞLEM]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[SONUCA ETKİ]</w:t>
      </w:r>
      <w:r>
        <w:rPr>
          <w:b w:val="0"/>
          <w:i w:val="0"/>
        </w:rPr>
        <w:t xml:space="preserve"> ortaya çıkmıştır. Bu eksikliğin giderilmesi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gereklidir.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GÖREV/YETKİ İTİRAZI: MAHKEMENİN GÖREV/YETKİ DIŞINDA BAKTIĞI HUSUS VE KANUNİ DAYANAK]</w:t>
      </w:r>
      <w:r>
        <w:rPr>
          <w:b w:val="0"/>
          <w:i w:val="0"/>
        </w:rPr>
        <w:t xml:space="preserve">tır. </w:t>
      </w:r>
      <w:r>
        <w:rPr>
          <w:b/>
          <w:i w:val="0"/>
        </w:rPr>
        <w:t>[VARSA FERİ HÜKÜM]</w:t>
      </w:r>
      <w:r>
        <w:rPr>
          <w:b w:val="0"/>
          <w:i w:val="0"/>
        </w:rPr>
        <w:t xml:space="preserve"> yönünden hata </w:t>
      </w:r>
      <w:r>
        <w:rPr>
          <w:b/>
          <w:i w:val="0"/>
        </w:rPr>
        <w:t>[HÜKÜM BENDİ VE HUKUKİ NEDEN]</w:t>
      </w:r>
      <w:r>
        <w:rPr>
          <w:b w:val="0"/>
          <w:i w:val="0"/>
        </w:rPr>
        <w:t xml:space="preserve">dir. İstinaf aşamasındaki </w:t>
      </w:r>
      <w:r>
        <w:rPr>
          <w:b/>
          <w:i w:val="0"/>
        </w:rPr>
        <w:t>[ESASLI İTİRAZ]</w:t>
      </w:r>
      <w:r>
        <w:rPr>
          <w:b w:val="0"/>
          <w:i w:val="0"/>
        </w:rPr>
        <w:t xml:space="preserve">ın </w:t>
      </w:r>
      <w:r>
        <w:rPr>
          <w:b/>
          <w:i w:val="0"/>
        </w:rPr>
        <w:t>[CEVAPSIZ BIRAKILMASI/YANLIŞ KARŞILANMASI]</w:t>
      </w:r>
      <w:r>
        <w:rPr>
          <w:b w:val="0"/>
          <w:i w:val="0"/>
        </w:rPr>
        <w:t xml:space="preserve"> temyiz konusu yapılmaktadır.</w:t>
      </w:r>
    </w:p>
    <w:p>
      <w:pPr>
        <w:pStyle w:val="Heading1"/>
        <w:widowControl/>
      </w:pPr>
      <w:r>
        <w:rPr>
          <w:b/>
          <w:i w:val="0"/>
        </w:rPr>
        <w:t>III. VARSA GEÇİCİ KORUMA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[YÜRÜTMENİN DURDURULMASI İSTENİYORSA: KARAR/İŞLEMİN UYGULANMASININ DOĞURACAĞI BELGELİ ZARAR]</w:t>
      </w:r>
      <w:r>
        <w:rPr>
          <w:b w:val="0"/>
          <w:i w:val="0"/>
        </w:rPr>
        <w:t xml:space="preserve"> nedeniyle İYUK m.52 uyarınca </w:t>
      </w:r>
      <w:r>
        <w:rPr>
          <w:b/>
          <w:i w:val="0"/>
        </w:rPr>
        <w:t>[BELİRLİ KARAR/İŞLEM]</w:t>
      </w:r>
      <w:r>
        <w:rPr>
          <w:b w:val="0"/>
          <w:i w:val="0"/>
        </w:rPr>
        <w:t xml:space="preserve">in yürütülmesinin durdurulması istenmektedir. Davanın reddi nedeniyle dava konusu işlem yönünden talepte bulunuluyorsa açık hukuka aykırılık </w:t>
      </w:r>
      <w:r>
        <w:rPr>
          <w:b/>
          <w:i w:val="0"/>
        </w:rPr>
        <w:t>[SOMUT NEDEN]</w:t>
      </w:r>
      <w:r>
        <w:rPr>
          <w:b w:val="0"/>
          <w:i w:val="0"/>
        </w:rPr>
        <w:t xml:space="preserve"> ve telafisi güç zarar </w:t>
      </w:r>
      <w:r>
        <w:rPr>
          <w:b/>
          <w:i w:val="0"/>
        </w:rPr>
        <w:t>[SOMUT NEDEN]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2577 sayılı İYUK m.46, 48-50, 52, Ek m.1; özel usule tabi dosyada uygulanabilir m.20/A veya 20/B.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Temyiz istemimin kabulü ile </w:t>
      </w:r>
      <w:r>
        <w:rPr>
          <w:b/>
          <w:i w:val="0"/>
        </w:rPr>
        <w:t>[MERCİ, TARİH, NO]</w:t>
      </w:r>
      <w:r>
        <w:rPr>
          <w:b w:val="0"/>
          <w:i w:val="0"/>
        </w:rPr>
        <w:t xml:space="preserve"> kararının </w:t>
      </w:r>
      <w:r>
        <w:rPr>
          <w:b/>
          <w:i w:val="0"/>
        </w:rPr>
        <w:t>[İTİRAZ EDİLEN KISIM]</w:t>
      </w:r>
      <w:r>
        <w:rPr>
          <w:b w:val="0"/>
          <w:i w:val="0"/>
        </w:rPr>
        <w:t xml:space="preserve"> yönünden bozulmasını,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açıklanan kapsamda yürütmenin durdurulmasını; yargılama ve kanun yolu giderleri ile koşulları varsa vekâlet ücretinin karşı tarafa yükletilmesini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Temyiz Eden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Temyiz edilen karar ve tebliğ belgesi</w:t>
      </w:r>
    </w:p>
    <w:p>
      <w:pPr>
        <w:widowControl/>
      </w:pPr>
      <w:r>
        <w:rPr>
          <w:b w:val="0"/>
          <w:i w:val="0"/>
        </w:rPr>
        <w:t>2. İlk derece kararı ve dava açılış kaydı</w:t>
      </w:r>
    </w:p>
    <w:p>
      <w:pPr>
        <w:widowControl/>
      </w:pPr>
      <w:r>
        <w:rPr>
          <w:b w:val="0"/>
          <w:i w:val="0"/>
        </w:rPr>
        <w:t>3. Bozma nedenine ilişkin belgeler</w:t>
      </w:r>
    </w:p>
    <w:p>
      <w:pPr>
        <w:widowControl/>
      </w:pPr>
      <w:r>
        <w:rPr>
          <w:b w:val="0"/>
          <w:i w:val="0"/>
        </w:rPr>
        <w:t>4. Varsa yürütmenin durdurulması dayanakları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Yargı Temyiz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