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[ESAS HAKKINDA GÖREVLİ/YETKİLİ VEYA DAVAYA BAKAN MAHKEME]</w:t>
      </w:r>
      <w:r>
        <w:rPr>
          <w:b/>
          <w:i w:val="0"/>
        </w:rPr>
        <w:t>NE</w:t>
      </w:r>
    </w:p>
    <w:p>
      <w:pPr>
        <w:widowControl/>
        <w:jc w:val="center"/>
      </w:pPr>
      <w:r>
        <w:rPr>
          <w:b/>
          <w:i w:val="0"/>
        </w:rPr>
        <w:t>İhtiyati Tedbir Talebi</w:t>
      </w:r>
    </w:p>
    <w:p>
      <w:pPr>
        <w:widowControl/>
        <w:spacing w:after="80"/>
      </w:pPr>
      <w:r>
        <w:rPr>
          <w:b/>
        </w:rPr>
        <w:t xml:space="preserve">Dosya : </w:t>
      </w:r>
      <w:r>
        <w:t>[YIL/ESAS NO]</w:t>
      </w:r>
    </w:p>
    <w:p>
      <w:pPr>
        <w:widowControl/>
        <w:spacing w:after="80"/>
      </w:pPr>
      <w:r>
        <w:rPr>
          <w:b/>
        </w:rPr>
        <w:t xml:space="preserve">Tedbir isteyen : </w:t>
      </w:r>
      <w:r>
        <w:t>[AD SOYAD/UNVAN, T.C. KİMLİK/VERGİ NO, ADRES]</w:t>
      </w:r>
    </w:p>
    <w:p>
      <w:pPr>
        <w:widowControl/>
        <w:spacing w:after="80"/>
      </w:pPr>
      <w:r>
        <w:rPr>
          <w:b/>
        </w:rPr>
        <w:t xml:space="preserve">Karşı taraf : </w:t>
      </w:r>
      <w:r>
        <w:t>[AD SOYAD/UNVAN VE ADRES]</w:t>
      </w:r>
    </w:p>
    <w:p>
      <w:pPr>
        <w:widowControl/>
        <w:spacing w:after="80"/>
      </w:pPr>
      <w:r>
        <w:rPr>
          <w:b/>
        </w:rPr>
        <w:t xml:space="preserve">Vekil – varsa : </w:t>
      </w:r>
      <w:r>
        <w:t>[AVUKAT AD SOYAD, BARO/SİCİL, ADRES/UETS]</w:t>
      </w:r>
    </w:p>
    <w:p>
      <w:pPr>
        <w:widowControl/>
        <w:spacing w:after="80"/>
      </w:pPr>
      <w:r>
        <w:rPr>
          <w:b/>
        </w:rPr>
        <w:t xml:space="preserve">Konu : </w:t>
      </w:r>
      <w:r>
        <w:t>İhtiyati tedbir istemi</w:t>
      </w:r>
    </w:p>
    <w:p>
      <w:pPr>
        <w:widowControl/>
        <w:spacing w:after="80"/>
      </w:pPr>
      <w:r>
        <w:rPr>
          <w:b/>
        </w:rPr>
        <w:t xml:space="preserve">Esas dava durumu : </w:t>
      </w:r>
      <w:r>
        <w:t>[HENÜZ AÇILMADI / MAHKEME VE ESAS NO]</w:t>
      </w:r>
    </w:p>
    <w:p>
      <w:pPr>
        <w:widowControl/>
        <w:spacing w:after="80"/>
      </w:pPr>
      <w:r>
        <w:rPr>
          <w:b/>
        </w:rPr>
        <w:t xml:space="preserve">Korunacak hak ve tedbir konusu : </w:t>
      </w:r>
      <w:r>
        <w:t>[HAK, TAŞINMAZ/TAŞINIR/KAYIT/İŞLEM; AYIRT EDİCİ BİLGİLER]</w:t>
      </w:r>
    </w:p>
    <w:p>
      <w:pPr>
        <w:widowControl/>
        <w:spacing w:after="80"/>
      </w:pPr>
      <w:r>
        <w:rPr>
          <w:b/>
        </w:rPr>
        <w:t xml:space="preserve">Talep edilen tedbir : </w:t>
      </w:r>
      <w:r>
        <w:t>[TAM VE UYGULANABİLİR İŞLEM/YASAK]</w:t>
      </w:r>
    </w:p>
    <w:p>
      <w:pPr>
        <w:pStyle w:val="Heading1"/>
        <w:widowControl/>
      </w:pPr>
      <w:r>
        <w:rPr>
          <w:b/>
          <w:i w:val="0"/>
        </w:rPr>
        <w:t>I. HAKKIN DAYANAĞI VE YAKLAŞIK İSPAT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[SÖZLEŞME, MÜLKİYET VEYA DİĞER HUKUKİ İLİŞKİ]</w:t>
      </w:r>
      <w:r>
        <w:rPr>
          <w:b w:val="0"/>
          <w:i w:val="0"/>
        </w:rPr>
        <w:t xml:space="preserve"> gereğince </w:t>
      </w:r>
      <w:r>
        <w:rPr>
          <w:b/>
          <w:i w:val="0"/>
        </w:rPr>
        <w:t>[İLERİ SÜRÜLEN HAK]</w:t>
      </w:r>
      <w:r>
        <w:rPr>
          <w:b w:val="0"/>
          <w:i w:val="0"/>
        </w:rPr>
        <w:t xml:space="preserve"> sahibiyim. Hakkımın varlığını yaklaşık olarak gösteren deliller </w:t>
      </w:r>
      <w:r>
        <w:rPr>
          <w:b/>
          <w:i w:val="0"/>
        </w:rPr>
        <w:t>[BELGE, TARİH VE İÇERİK]</w:t>
      </w:r>
      <w:r>
        <w:rPr>
          <w:b w:val="0"/>
          <w:i w:val="0"/>
        </w:rPr>
        <w:t xml:space="preserve">tir. Esas uyuşmazlık </w:t>
      </w:r>
      <w:r>
        <w:rPr>
          <w:b/>
          <w:i w:val="0"/>
        </w:rPr>
        <w:t>[SOMUT TALEP VE KARŞI TARAFIN DAVRANIŞI]</w:t>
      </w:r>
      <w:r>
        <w:rPr>
          <w:b w:val="0"/>
          <w:i w:val="0"/>
        </w:rPr>
        <w:t>dır.</w:t>
      </w:r>
    </w:p>
    <w:p>
      <w:pPr>
        <w:pStyle w:val="Heading1"/>
        <w:widowControl/>
      </w:pPr>
      <w:r>
        <w:rPr>
          <w:b/>
          <w:i w:val="0"/>
        </w:rPr>
        <w:t>II. GECİKME RİSKİ</w:t>
      </w:r>
    </w:p>
    <w:p>
      <w:pPr>
        <w:widowControl/>
        <w:jc w:val="both"/>
      </w:pPr>
      <w:r>
        <w:rPr>
          <w:b w:val="0"/>
          <w:i w:val="0"/>
        </w:rPr>
        <w:t xml:space="preserve">2. Karşı tarafın </w:t>
      </w:r>
      <w:r>
        <w:rPr>
          <w:b/>
          <w:i w:val="0"/>
        </w:rPr>
        <w:t>[BELİRLİ DEVİR, SATIŞ, DEĞİŞİKLİK VEYA İŞLEM]</w:t>
      </w:r>
      <w:r>
        <w:rPr>
          <w:b w:val="0"/>
          <w:i w:val="0"/>
        </w:rPr>
        <w:t xml:space="preserve"> hazırlığı/uygulaması </w:t>
      </w:r>
      <w:r>
        <w:rPr>
          <w:b/>
          <w:i w:val="0"/>
        </w:rPr>
        <w:t>[TARİH VE BELGE]</w:t>
      </w:r>
      <w:r>
        <w:rPr>
          <w:b w:val="0"/>
          <w:i w:val="0"/>
        </w:rPr>
        <w:t xml:space="preserve"> ile görülmektedir. Bu gerçekleşirse hakkın elde edilmesi </w:t>
      </w:r>
      <w:r>
        <w:rPr>
          <w:b/>
          <w:i w:val="0"/>
        </w:rPr>
        <w:t>[NASIL ÖNEMLİ ÖLÇÜDE ZORLAŞACAĞI/İMKÂNSIZLAŞACAĞI]</w:t>
      </w:r>
      <w:r>
        <w:rPr>
          <w:b w:val="0"/>
          <w:i w:val="0"/>
        </w:rPr>
        <w:t xml:space="preserve"> veya </w:t>
      </w:r>
      <w:r>
        <w:rPr>
          <w:b/>
          <w:i w:val="0"/>
        </w:rPr>
        <w:t>[CİDDİ ZARAR]</w:t>
      </w:r>
      <w:r>
        <w:rPr>
          <w:b w:val="0"/>
          <w:i w:val="0"/>
        </w:rPr>
        <w:t xml:space="preserve"> doğacağı somut olarak açıklanmaktadır.</w:t>
      </w:r>
    </w:p>
    <w:p>
      <w:pPr>
        <w:widowControl/>
        <w:jc w:val="both"/>
      </w:pPr>
      <w:r>
        <w:rPr>
          <w:b w:val="0"/>
          <w:i w:val="0"/>
        </w:rPr>
        <w:t xml:space="preserve">3. İstenen tedbir </w:t>
      </w:r>
      <w:r>
        <w:rPr>
          <w:b/>
          <w:i w:val="0"/>
        </w:rPr>
        <w:t>[AYRINTILI KAPSAM]</w:t>
      </w:r>
      <w:r>
        <w:rPr>
          <w:b w:val="0"/>
          <w:i w:val="0"/>
        </w:rPr>
        <w:t xml:space="preserve"> ile sınırlıdır. </w:t>
      </w:r>
      <w:r>
        <w:rPr>
          <w:b/>
          <w:i w:val="0"/>
        </w:rPr>
        <w:t>[TAPU İL/İLÇE, ADA/PARSEL; SİCİL/PLAKA; BELİRLİ İŞLEM]</w:t>
      </w:r>
      <w:r>
        <w:rPr>
          <w:b w:val="0"/>
          <w:i w:val="0"/>
        </w:rPr>
        <w:t xml:space="preserve"> bilgileri infaza elverişli şekilde belirtilmiştir. Tedbirin karşı tarafa etkisi </w:t>
      </w:r>
      <w:r>
        <w:rPr>
          <w:b/>
          <w:i w:val="0"/>
        </w:rPr>
        <w:t>[ETKİ]</w:t>
      </w:r>
      <w:r>
        <w:rPr>
          <w:b w:val="0"/>
          <w:i w:val="0"/>
        </w:rPr>
        <w:t xml:space="preserve"> olup daha hafif </w:t>
      </w:r>
      <w:r>
        <w:rPr>
          <w:b/>
          <w:i w:val="0"/>
        </w:rPr>
        <w:t>[ALTERNATİF]</w:t>
      </w:r>
      <w:r>
        <w:rPr>
          <w:b w:val="0"/>
          <w:i w:val="0"/>
        </w:rPr>
        <w:t xml:space="preserve"> neden yeterli değildir: </w:t>
      </w:r>
      <w:r>
        <w:rPr>
          <w:b/>
          <w:i w:val="0"/>
        </w:rPr>
        <w:t>[GEREKÇE]</w:t>
      </w:r>
      <w:r>
        <w:rPr>
          <w:b w:val="0"/>
          <w:i w:val="0"/>
        </w:rPr>
        <w:t>.</w:t>
      </w:r>
    </w:p>
    <w:p>
      <w:pPr>
        <w:widowControl/>
        <w:jc w:val="both"/>
      </w:pPr>
      <w:r>
        <w:rPr>
          <w:b w:val="0"/>
          <w:i w:val="0"/>
        </w:rPr>
        <w:t xml:space="preserve">4. </w:t>
      </w:r>
      <w:r>
        <w:rPr>
          <w:b/>
          <w:i w:val="0"/>
        </w:rPr>
        <w:t>[KARŞI TARAF DİNLENMEDEN KARAR İSTENİYORSA: Bildirim/duruşma beklenmesi [SOMUT KAÇIRMA/DEĞİŞTİRME RİSKİ]</w:t>
      </w:r>
      <w:r>
        <w:rPr>
          <w:b w:val="0"/>
          <w:i w:val="0"/>
        </w:rPr>
        <w:t xml:space="preserve"> doğuracağından ivedilikle karar verilmesi istenmektedir.] Teminat konusunda </w:t>
      </w:r>
      <w:r>
        <w:rPr>
          <w:b/>
          <w:i w:val="0"/>
        </w:rPr>
        <w:t>[UYGUN TEMİNAT SUNMAYA HAZIR OLUNDUĞU / MUAFİYETİN BELGELİ NEDENİ]</w:t>
      </w:r>
      <w:r>
        <w:rPr>
          <w:b w:val="0"/>
          <w:i w:val="0"/>
        </w:rPr>
        <w:t xml:space="preserve"> açıklanmıştır.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6100 sayılı HMK m.389-393 ve 397; esas hakkı düzenleyen ilgili maddi hukuk hükümleri.</w:t>
      </w:r>
    </w:p>
    <w:p>
      <w:pPr>
        <w:pStyle w:val="Heading1"/>
        <w:widowControl/>
        <w:keepNext/>
      </w:pPr>
      <w:r>
        <w:rPr>
          <w:b/>
          <w:i w:val="0"/>
        </w:rPr>
        <w:t>SONUÇ VE İSTEM</w:t>
      </w:r>
    </w:p>
    <w:p>
      <w:pPr>
        <w:widowControl/>
        <w:jc w:val="both"/>
        <w:keepNext/>
      </w:pPr>
      <w:r>
        <w:rPr>
          <w:b w:val="0"/>
          <w:i w:val="0"/>
        </w:rPr>
        <w:t xml:space="preserve">1. </w:t>
      </w:r>
      <w:r>
        <w:rPr>
          <w:b/>
          <w:i w:val="0"/>
        </w:rPr>
        <w:t>[TEK TEK TANIMLANMIŞ HAK/VARLIK/İŞLEM]</w:t>
      </w:r>
      <w:r>
        <w:rPr>
          <w:b w:val="0"/>
          <w:i w:val="0"/>
        </w:rPr>
        <w:t xml:space="preserve"> üzerinde </w:t>
      </w:r>
      <w:r>
        <w:rPr>
          <w:b/>
          <w:i w:val="0"/>
        </w:rPr>
        <w:t>[BELİRLİ TEDBİR]</w:t>
      </w:r>
      <w:r>
        <w:rPr>
          <w:b w:val="0"/>
          <w:i w:val="0"/>
        </w:rPr>
        <w:t xml:space="preserve"> uygulanmasına,</w:t>
      </w:r>
    </w:p>
    <w:p>
      <w:pPr>
        <w:widowControl/>
        <w:jc w:val="both"/>
        <w:keepNext/>
      </w:pPr>
      <w:r>
        <w:rPr>
          <w:b w:val="0"/>
          <w:i w:val="0"/>
        </w:rPr>
        <w:t xml:space="preserve">2. </w:t>
      </w:r>
      <w:r>
        <w:rPr>
          <w:b/>
          <w:i w:val="0"/>
        </w:rPr>
        <w:t>[VARSA GEREKÇESİYLE]</w:t>
      </w:r>
      <w:r>
        <w:rPr>
          <w:b w:val="0"/>
          <w:i w:val="0"/>
        </w:rPr>
        <w:t xml:space="preserve"> karşı taraf dinlenmeden karar verilmesine; </w:t>
      </w:r>
      <w:r>
        <w:rPr>
          <w:b/>
          <w:i w:val="0"/>
        </w:rPr>
        <w:t>[TEMİNAT TALEBİNİN KAPSAMI]</w:t>
      </w:r>
      <w:r>
        <w:rPr>
          <w:b w:val="0"/>
          <w:i w:val="0"/>
        </w:rPr>
        <w:t>nın değerlendirilmesine,</w:t>
      </w:r>
    </w:p>
    <w:p>
      <w:pPr>
        <w:widowControl/>
        <w:jc w:val="both"/>
        <w:keepNext/>
      </w:pPr>
      <w:r>
        <w:rPr>
          <w:b w:val="0"/>
          <w:i w:val="0"/>
        </w:rPr>
        <w:t xml:space="preserve">3. Kararın </w:t>
      </w:r>
      <w:r>
        <w:rPr>
          <w:b/>
          <w:i w:val="0"/>
        </w:rPr>
        <w:t>[UYGULAYACAK İCRA DAİRESİ/SİCİL/KURUM]</w:t>
      </w:r>
      <w:r>
        <w:rPr>
          <w:b w:val="0"/>
          <w:i w:val="0"/>
        </w:rPr>
        <w:t>a infaza elverişli bilgilerle bildirilmesine karar verilmesini arz ederim.</w:t>
      </w:r>
    </w:p>
    <w:p>
      <w:pPr>
        <w:keepLines/>
        <w:widowControl/>
        <w:spacing w:before="240"/>
        <w:jc w:val="right"/>
        <w:keepNext/>
      </w:pPr>
      <w:r>
        <w:rPr>
          <w:b w:val="0"/>
          <w:i w:val="0"/>
        </w:rPr>
        <w:t xml:space="preserve">Başvuran </w:t>
      </w:r>
      <w:r>
        <w:rPr>
          <w:b/>
          <w:i w:val="0"/>
        </w:rPr>
        <w:t>[AD SOYAD]</w:t>
      </w:r>
      <w:r>
        <w:rPr>
          <w:b w:val="0"/>
          <w:i w:val="0"/>
        </w:rPr>
        <w:t xml:space="preserve"> / </w:t>
      </w:r>
      <w:r>
        <w:rPr>
          <w:b/>
          <w:i w:val="0"/>
        </w:rPr>
        <w:t>[VARSA VEKİLİ]</w:t>
      </w:r>
      <w:r>
        <w:rPr>
          <w:b w:val="0"/>
          <w:i w:val="0"/>
        </w:rPr>
        <w:t xml:space="preserve"> –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– İmza</w:t>
      </w:r>
    </w:p>
    <w:p>
      <w:pPr>
        <w:pStyle w:val="Heading1"/>
        <w:widowControl/>
        <w:keepNext/>
      </w:pPr>
      <w:r>
        <w:rPr>
          <w:b/>
          <w:i w:val="0"/>
        </w:rPr>
        <w:t>EKLER</w:t>
      </w:r>
    </w:p>
    <w:p>
      <w:pPr>
        <w:widowControl/>
        <w:keepNext/>
      </w:pPr>
      <w:r>
        <w:rPr>
          <w:b w:val="0"/>
          <w:i w:val="0"/>
        </w:rPr>
        <w:t>1. Hakkı yaklaşık ispatlayan belgeler</w:t>
      </w:r>
    </w:p>
    <w:p>
      <w:pPr>
        <w:widowControl/>
        <w:keepNext/>
      </w:pPr>
      <w:r>
        <w:rPr>
          <w:b w:val="0"/>
          <w:i w:val="0"/>
        </w:rPr>
        <w:t>2. Gecikme tehlikesi belgeleri</w:t>
      </w:r>
    </w:p>
    <w:p>
      <w:pPr>
        <w:widowControl/>
        <w:keepNext/>
      </w:pPr>
      <w:r>
        <w:rPr>
          <w:b w:val="0"/>
          <w:i w:val="0"/>
        </w:rPr>
        <w:t>3. Tedbir konusu varlığın sicil/kayıt bilgileri</w:t>
      </w:r>
    </w:p>
    <w:p>
      <w:pPr>
        <w:widowControl/>
      </w:pPr>
      <w:r>
        <w:rPr>
          <w:b w:val="0"/>
          <w:i w:val="0"/>
        </w:rPr>
        <w:t>4. Varsa teminat/adli yardım belgesi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İhtiyati Tedbir Talebi</dc:title>
  <dc:subject>Ortak Usul Dilekçeleri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