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MAHKEMENİN TAM ADI]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İkinci Cevap Dilekçesi</w:t>
      </w:r>
    </w:p>
    <w:p>
      <w:pPr>
        <w:widowControl/>
        <w:spacing w:after="6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60"/>
      </w:pPr>
      <w:r>
        <w:rPr>
          <w:b/>
        </w:rPr>
        <w:t xml:space="preserve">Davalı : </w:t>
      </w:r>
      <w:r>
        <w:t>[AD SOYAD/UNVAN, T.C. KİMLİK/VERGİ NO, ADRES]</w:t>
      </w:r>
    </w:p>
    <w:p>
      <w:pPr>
        <w:widowControl/>
        <w:spacing w:after="6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6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Cevaba cevap dilekçesine karşı ikinci cevap</w:t>
      </w:r>
    </w:p>
    <w:p>
      <w:pPr>
        <w:widowControl/>
        <w:spacing w:after="60"/>
      </w:pPr>
      <w:r>
        <w:rPr>
          <w:b/>
        </w:rPr>
        <w:t xml:space="preserve">Cevaba cevap / tebliğ : </w:t>
      </w:r>
      <w:r>
        <w:t>[DİLEKÇE TARİHİ] / [TEBLİĞ TARİHİ]</w:t>
      </w:r>
    </w:p>
    <w:p>
      <w:pPr>
        <w:pStyle w:val="Heading1"/>
        <w:widowControl/>
      </w:pPr>
      <w:r>
        <w:rPr>
          <w:b/>
          <w:i w:val="0"/>
        </w:rPr>
        <w:t>İKİNCİ CEVAPLAR</w:t>
      </w:r>
    </w:p>
    <w:p>
      <w:pPr>
        <w:widowControl/>
        <w:jc w:val="both"/>
      </w:pPr>
      <w:r>
        <w:rPr>
          <w:b w:val="0"/>
          <w:i w:val="0"/>
        </w:rPr>
        <w:t xml:space="preserve">1. Davacının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cevaba cevap dilekçesi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edilmiştir. Önceki cevaplarımızı, aşağıdaki açıklamalar ve açıkça belirtilen değişikliklerle birlikte sürdürüyoruz.</w:t>
      </w:r>
    </w:p>
    <w:p>
      <w:pPr>
        <w:widowControl/>
        <w:jc w:val="both"/>
      </w:pPr>
      <w:r>
        <w:rPr>
          <w:b w:val="0"/>
          <w:i w:val="0"/>
        </w:rPr>
        <w:t xml:space="preserve">2. Davacı bu aşamada </w:t>
      </w:r>
      <w:r>
        <w:rPr>
          <w:b/>
          <w:i w:val="0"/>
        </w:rPr>
        <w:t>[YENİ VAKIA/SAVUNMAYA KARŞILIK/TALEP]</w:t>
      </w:r>
      <w:r>
        <w:rPr>
          <w:b w:val="0"/>
          <w:i w:val="0"/>
        </w:rPr>
        <w:t xml:space="preserve"> ileri sürmüştür. Bu iddiaya karşı cevabım </w:t>
      </w:r>
      <w:r>
        <w:rPr>
          <w:b/>
          <w:i w:val="0"/>
        </w:rPr>
        <w:t>[SOMUT OLAY VE TARİHLER]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[BELGENİN ADI/NO]</w:t>
      </w:r>
      <w:r>
        <w:rPr>
          <w:b w:val="0"/>
          <w:i w:val="0"/>
        </w:rPr>
        <w:t xml:space="preserve"> bu açıklamayı desteklemektedir.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Cevaba cevap paragrafı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Davalının yanıtı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[PARAGRAF/İDDİA]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[KABUL/İNKÂR VE GEREKÇESİ]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[DELİL NO]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[İKİNCİ İDDİA]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[YANIT]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[DELİL NO]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[VARSA: Davacının talep sonucundaki değişikliğin kapsamı [DEĞİŞİKLİK]</w:t>
      </w:r>
      <w:r>
        <w:rPr>
          <w:b w:val="0"/>
          <w:i w:val="0"/>
        </w:rPr>
        <w:t xml:space="preserve"> olup buna yönelik esasa ilişkin savunma </w:t>
      </w:r>
      <w:r>
        <w:rPr>
          <w:b/>
          <w:i w:val="0"/>
        </w:rPr>
        <w:t>[SAVUNMA]</w:t>
      </w:r>
      <w:r>
        <w:rPr>
          <w:b w:val="0"/>
          <w:i w:val="0"/>
        </w:rPr>
        <w:t xml:space="preserve">dır.] </w:t>
      </w:r>
      <w:r>
        <w:rPr>
          <w:b/>
          <w:i w:val="0"/>
        </w:rPr>
        <w:t>[VARSA YENİ DEFİ VEYA VAKIA]</w:t>
      </w:r>
      <w:r>
        <w:rPr>
          <w:b w:val="0"/>
          <w:i w:val="0"/>
        </w:rPr>
        <w:t xml:space="preserve">yı </w:t>
      </w:r>
      <w:r>
        <w:rPr>
          <w:b/>
          <w:i w:val="0"/>
        </w:rPr>
        <w:t>[SOMUT HESAP, TARİH VE DAYANAK]</w:t>
      </w:r>
      <w:r>
        <w:rPr>
          <w:b w:val="0"/>
          <w:i w:val="0"/>
        </w:rPr>
        <w:t xml:space="preserve"> ile ileri sürüyorum.</w:t>
      </w:r>
    </w:p>
    <w:p>
      <w:pPr>
        <w:widowControl/>
        <w:jc w:val="both"/>
      </w:pPr>
      <w:r>
        <w:rPr>
          <w:b w:val="0"/>
          <w:i w:val="0"/>
        </w:rPr>
        <w:t xml:space="preserve">4. Bu açıklamaların ispatı için </w:t>
      </w:r>
      <w:r>
        <w:rPr>
          <w:b/>
          <w:i w:val="0"/>
        </w:rPr>
        <w:t>[BELGE/TANIK/İNCELEME]</w:t>
      </w:r>
      <w:r>
        <w:rPr>
          <w:b w:val="0"/>
          <w:i w:val="0"/>
        </w:rPr>
        <w:t xml:space="preserve"> deliline dayanıyorum. Başka yerden getirilecek kayıt </w:t>
      </w:r>
      <w:r>
        <w:rPr>
          <w:b/>
          <w:i w:val="0"/>
        </w:rPr>
        <w:t>[KURUM VE REFERANS]</w:t>
      </w:r>
      <w:r>
        <w:rPr>
          <w:b w:val="0"/>
          <w:i w:val="0"/>
        </w:rPr>
        <w:t xml:space="preserve">ta bulunur ve </w:t>
      </w:r>
      <w:r>
        <w:rPr>
          <w:b/>
          <w:i w:val="0"/>
        </w:rPr>
        <w:t>[VAKIA]</w:t>
      </w:r>
      <w:r>
        <w:rPr>
          <w:b w:val="0"/>
          <w:i w:val="0"/>
        </w:rPr>
        <w:t xml:space="preserve"> bakımından gereklidir.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m.136, 141, 194 ve uyuşmazlığın maddi hukuk hükümleri.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Davacının ek iddia ve taleplerinin açıklanan nedenlerle reddini,</w:t>
      </w:r>
    </w:p>
    <w:p>
      <w:pPr>
        <w:widowControl/>
        <w:jc w:val="both"/>
      </w:pPr>
      <w:r>
        <w:rPr>
          <w:b w:val="0"/>
          <w:i w:val="0"/>
        </w:rPr>
        <w:t xml:space="preserve">2. Cevap dilekçemizdeki </w:t>
      </w:r>
      <w:r>
        <w:rPr>
          <w:b/>
          <w:i w:val="0"/>
        </w:rPr>
        <w:t>[NET USUL VE ESAS TALEBİ]</w:t>
      </w:r>
      <w:r>
        <w:rPr>
          <w:b w:val="0"/>
          <w:i w:val="0"/>
        </w:rPr>
        <w:t xml:space="preserve"> doğrultusunda karar verilmesini; yargılama giderleri ve koşulları varsa vekâlet ücretinin davacıya yükletilmesini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Davalı </w:t>
      </w:r>
      <w:r>
        <w:rPr>
          <w:b/>
          <w:i w:val="0"/>
        </w:rPr>
        <w:t>[AD/UNVAN]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Cevaba cevap tebliğ belgesi</w:t>
      </w:r>
    </w:p>
    <w:p>
      <w:pPr>
        <w:widowControl/>
      </w:pPr>
      <w:r>
        <w:rPr>
          <w:b w:val="0"/>
          <w:i w:val="0"/>
        </w:rPr>
        <w:t>2. Yeni açıklamaları destekleyen belgeler</w:t>
      </w:r>
    </w:p>
    <w:p>
      <w:pPr>
        <w:widowControl/>
      </w:pPr>
      <w:r>
        <w:rPr>
          <w:b w:val="0"/>
          <w:i w:val="0"/>
        </w:rPr>
        <w:t>3. Celp edilecek kayıt bilgileri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İkinci Cevap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