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İŞVERENİN BİLDİRİMLİ FESİH BİLDİRİMİ</w:t>
      </w:r>
    </w:p>
    <w:p>
      <w:pPr>
        <w:widowControl/>
        <w:spacing w:after="80"/>
      </w:pPr>
      <w:r>
        <w:rPr>
          <w:b/>
        </w:rPr>
        <w:t xml:space="preserve">İşveren : </w:t>
      </w:r>
      <w:r>
        <w:t>[UNVAN, ADRES]</w:t>
      </w:r>
    </w:p>
    <w:p>
      <w:pPr>
        <w:widowControl/>
        <w:spacing w:after="80"/>
      </w:pPr>
      <w:r>
        <w:rPr>
          <w:b/>
        </w:rPr>
        <w:t xml:space="preserve">İşçi : </w:t>
      </w:r>
      <w:r>
        <w:t>[AD SOYAD, KİMLİK / SİCİL NO]</w:t>
      </w:r>
    </w:p>
    <w:p>
      <w:pPr>
        <w:widowControl/>
        <w:spacing w:after="80"/>
      </w:pPr>
      <w:r>
        <w:rPr>
          <w:b/>
        </w:rPr>
        <w:t xml:space="preserve">Görev / işe giriş : </w:t>
      </w:r>
      <w:r>
        <w:t>[BİLGİ]</w:t>
      </w:r>
    </w:p>
    <w:p>
      <w:pPr>
        <w:widowControl/>
        <w:spacing w:after="80"/>
      </w:pPr>
      <w:r>
        <w:rPr>
          <w:b/>
        </w:rPr>
        <w:t xml:space="preserve">Bildirim tarihi : </w:t>
      </w:r>
      <w:r>
        <w:t>[TARİH]</w:t>
      </w:r>
    </w:p>
    <w:p>
      <w:pPr>
        <w:widowControl/>
        <w:spacing w:after="80"/>
      </w:pPr>
      <w:r>
        <w:rPr>
          <w:b/>
        </w:rPr>
        <w:t xml:space="preserve">Fesih türü : </w:t>
      </w:r>
      <w:r>
        <w:t>Bildirimli fesih — [SÜRE KULLANDIRILARAK / PEŞİN İHBAR ÜCRETİYLE]</w:t>
      </w:r>
    </w:p>
    <w:p>
      <w:pPr>
        <w:widowControl/>
        <w:spacing w:after="80"/>
      </w:pPr>
      <w:r>
        <w:rPr>
          <w:b/>
        </w:rPr>
        <w:t xml:space="preserve">Sona erme tarihi : </w:t>
      </w:r>
      <w:r>
        <w:t>[TARİH]</w:t>
      </w:r>
    </w:p>
    <w:p>
      <w:pPr>
        <w:pStyle w:val="Heading1"/>
        <w:widowControl/>
      </w:pPr>
      <w:r>
        <w:rPr>
          <w:b/>
          <w:i w:val="0"/>
        </w:rPr>
        <w:t>FESHİN SOMUT SEBEBİ</w:t>
      </w:r>
    </w:p>
    <w:p>
      <w:pPr>
        <w:widowControl/>
        <w:jc w:val="both"/>
      </w:pPr>
      <w:r>
        <w:rPr>
          <w:b w:val="0"/>
          <w:i w:val="0"/>
        </w:rPr>
        <w:t xml:space="preserve">İş sözleşmeniz </w:t>
      </w:r>
      <w:r>
        <w:rPr>
          <w:b/>
          <w:i w:val="0"/>
        </w:rPr>
        <w:t>[İŞLETME/İŞYERİ/İŞİN GEREKLERİ YA DA DAVRANIŞ/VERİM SEBEBİ]</w:t>
      </w:r>
      <w:r>
        <w:rPr>
          <w:b w:val="0"/>
          <w:i w:val="0"/>
        </w:rPr>
        <w:t xml:space="preserve"> nedeniyle sona erdirilmektedir. Feshe esas olay ve kayıtlar: </w:t>
      </w:r>
      <w:r>
        <w:rPr>
          <w:b/>
          <w:i w:val="0"/>
        </w:rPr>
        <w:t>[TARİHLER, KARAR, OLAY, ÖLÇÜLEBİLİR VERİLER]</w:t>
      </w:r>
      <w:r>
        <w:rPr>
          <w:b w:val="0"/>
          <w:i w:val="0"/>
        </w:rPr>
        <w:t xml:space="preserve">. Bu sebebin görevinizi veya işin sürdürülmesini nasıl etkilediği: </w:t>
      </w:r>
      <w:r>
        <w:rPr>
          <w:b/>
          <w:i w:val="0"/>
        </w:rPr>
        <w:t>[SOMUT ETKİ]</w:t>
      </w:r>
      <w:r>
        <w:rPr>
          <w:b w:val="0"/>
          <w:i w:val="0"/>
        </w:rPr>
        <w:t>. “Görülen lüzum” gibi belirsiz bir sebebe dayanılmamaktadır.</w:t>
      </w:r>
    </w:p>
    <w:p>
      <w:pPr>
        <w:widowControl/>
        <w:jc w:val="both"/>
      </w:pPr>
      <w:r>
        <w:rPr>
          <w:b w:val="0"/>
          <w:i w:val="0"/>
        </w:rPr>
      </w:r>
      <w:r>
        <w:rPr>
          <w:b/>
          <w:i w:val="0"/>
        </w:rPr>
        <w:t>[DAVRANIŞ/VERİM SEBEBİNDE]</w:t>
      </w:r>
      <w:r>
        <w:rPr>
          <w:b w:val="0"/>
          <w:i w:val="0"/>
        </w:rPr>
        <w:t xml:space="preserve"> </w:t>
      </w:r>
      <w:r>
        <w:rPr>
          <w:b/>
          <w:i w:val="0"/>
        </w:rPr>
        <w:t>[TARİH]</w:t>
      </w:r>
      <w:r>
        <w:rPr>
          <w:b w:val="0"/>
          <w:i w:val="0"/>
        </w:rPr>
        <w:t xml:space="preserve"> tarihli savunma istemi üzerine </w:t>
      </w:r>
      <w:r>
        <w:rPr>
          <w:b/>
          <w:i w:val="0"/>
        </w:rPr>
        <w:t>[TARİH]</w:t>
      </w:r>
      <w:r>
        <w:rPr>
          <w:b w:val="0"/>
          <w:i w:val="0"/>
        </w:rPr>
        <w:t xml:space="preserve"> tarihinde verdiğiniz savunma / savunma sürecinin sonucu </w:t>
      </w:r>
      <w:r>
        <w:rPr>
          <w:b/>
          <w:i w:val="0"/>
        </w:rPr>
        <w:t>[ÖZET]</w:t>
      </w:r>
      <w:r>
        <w:rPr>
          <w:b w:val="0"/>
          <w:i w:val="0"/>
        </w:rPr>
        <w:t xml:space="preserve"> olarak değerlendirilmiştir. Uyarı, destek, eğitim veya iyileştirme süreci </w:t>
      </w:r>
      <w:r>
        <w:rPr>
          <w:b/>
          <w:i w:val="0"/>
        </w:rPr>
        <w:t>[TARİH VE SONUÇ]</w:t>
      </w:r>
      <w:r>
        <w:rPr>
          <w:b w:val="0"/>
          <w:i w:val="0"/>
        </w:rPr>
        <w:t xml:space="preserve">tur. </w:t>
      </w:r>
      <w:r>
        <w:rPr>
          <w:b/>
          <w:i w:val="0"/>
        </w:rPr>
        <w:t>[İŞLETMESEL SEBEPTE]</w:t>
      </w:r>
      <w:r>
        <w:rPr>
          <w:b w:val="0"/>
          <w:i w:val="0"/>
        </w:rPr>
        <w:t xml:space="preserve"> kararın işgücüne etkisi, seçim ölçütleri ve değerlendirilen başka görev/çözüm seçenekleri </w:t>
      </w:r>
      <w:r>
        <w:rPr>
          <w:b/>
          <w:i w:val="0"/>
        </w:rPr>
        <w:t>[AYRINTI]</w:t>
      </w:r>
      <w:r>
        <w:rPr>
          <w:b w:val="0"/>
          <w:i w:val="0"/>
        </w:rPr>
        <w:t>dır. Uygulanmayan seçenek çıkarılır.</w:t>
      </w:r>
    </w:p>
    <w:p>
      <w:pPr>
        <w:pStyle w:val="Heading1"/>
        <w:widowControl/>
        <w:keepNext/>
      </w:pPr>
      <w:r>
        <w:rPr>
          <w:b/>
          <w:i w:val="0"/>
        </w:rPr>
        <w:t>BİLDİRİM SÜRESİ VE ÖDEMELER</w:t>
      </w:r>
    </w:p>
    <w:p>
      <w:pPr>
        <w:widowControl/>
        <w:jc w:val="both"/>
        <w:keepNext/>
      </w:pPr>
      <w:r>
        <w:rPr>
          <w:b w:val="0"/>
          <w:i w:val="0"/>
        </w:rPr>
        <w:t xml:space="preserve">Kıdem ve sözleşme hükümleri uyarınca bildirim süreniz </w:t>
      </w:r>
      <w:r>
        <w:rPr>
          <w:b/>
          <w:i w:val="0"/>
        </w:rPr>
        <w:t>[HAFTA]</w:t>
      </w:r>
      <w:r>
        <w:rPr>
          <w:b w:val="0"/>
          <w:i w:val="0"/>
        </w:rPr>
        <w:t xml:space="preserve">dır. </w:t>
      </w:r>
      <w:r>
        <w:rPr>
          <w:b/>
          <w:i w:val="0"/>
        </w:rPr>
        <w:t>[SÜRE KULLANDIRILACAKSA]</w:t>
      </w:r>
      <w:r>
        <w:rPr>
          <w:b w:val="0"/>
          <w:i w:val="0"/>
        </w:rPr>
        <w:t xml:space="preserve"> Sözleşme </w:t>
      </w:r>
      <w:r>
        <w:rPr>
          <w:b/>
          <w:i w:val="0"/>
        </w:rPr>
        <w:t>[TARİH]</w:t>
      </w:r>
      <w:r>
        <w:rPr>
          <w:b w:val="0"/>
          <w:i w:val="0"/>
        </w:rPr>
        <w:t xml:space="preserve"> tarihinde sona erecek, yeni iş arama izniniz kanuni koşullarla </w:t>
      </w:r>
      <w:r>
        <w:rPr>
          <w:b/>
          <w:i w:val="0"/>
        </w:rPr>
        <w:t>[DÜZEN]</w:t>
      </w:r>
      <w:r>
        <w:rPr>
          <w:b w:val="0"/>
          <w:i w:val="0"/>
        </w:rPr>
        <w:t xml:space="preserve"> şeklinde kullandırılacaktır. </w:t>
      </w:r>
      <w:r>
        <w:rPr>
          <w:b/>
          <w:i w:val="0"/>
        </w:rPr>
        <w:t>[PEŞİN ÖDEMEDE]</w:t>
      </w:r>
      <w:r>
        <w:rPr>
          <w:b w:val="0"/>
          <w:i w:val="0"/>
        </w:rPr>
        <w:t xml:space="preserve"> Bildirim süresine ait ücret ve ilgili haklar </w:t>
      </w:r>
      <w:r>
        <w:rPr>
          <w:b/>
          <w:i w:val="0"/>
        </w:rPr>
        <w:t>[TUTAR/HESAP]</w:t>
      </w:r>
      <w:r>
        <w:rPr>
          <w:b w:val="0"/>
          <w:i w:val="0"/>
        </w:rPr>
        <w:t xml:space="preserve"> üzerinden peşin ödenerek sözleşme </w:t>
      </w:r>
      <w:r>
        <w:rPr>
          <w:b/>
          <w:i w:val="0"/>
        </w:rPr>
        <w:t>[TARİH]</w:t>
      </w:r>
      <w:r>
        <w:rPr>
          <w:b w:val="0"/>
          <w:i w:val="0"/>
        </w:rPr>
        <w:t>te sona erecektir.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keepNext/>
            </w:pPr>
            <w:r>
              <w:rPr>
                <w:b/>
                <w:i w:val="0"/>
                <w:sz w:val="22"/>
              </w:rPr>
              <w:t>Hesap kalemi</w:t>
            </w:r>
          </w:p>
        </w:tc>
        <w:tc>
          <w:tcPr>
            <w:tcW w:type="dxa" w:w="3118"/>
            <w:vAlign w:val="center"/>
            <w:tcMar>
              <w:top w:w="100" w:type="dxa"/>
              <w:left w:w="100" w:type="dxa"/>
              <w:bottom w:w="100" w:type="dxa"/>
              <w:right w:w="100" w:type="dxa"/>
            </w:tcMar>
            <w:shd w:fill="EAEDEF"/>
          </w:tcPr>
          <w:p>
            <w:pPr>
              <w:spacing w:after="0" w:before="0" w:line="252" w:lineRule="auto"/>
              <w:keepNext/>
            </w:pPr>
            <w:r>
              <w:rPr>
                <w:b/>
                <w:i w:val="0"/>
                <w:sz w:val="22"/>
              </w:rPr>
              <w:t>Brüt tutar</w:t>
            </w:r>
          </w:p>
        </w:tc>
        <w:tc>
          <w:tcPr>
            <w:tcW w:type="dxa" w:w="3118"/>
            <w:vAlign w:val="center"/>
            <w:tcMar>
              <w:top w:w="100" w:type="dxa"/>
              <w:left w:w="100" w:type="dxa"/>
              <w:bottom w:w="100" w:type="dxa"/>
              <w:right w:w="100" w:type="dxa"/>
            </w:tcMar>
            <w:shd w:fill="EAEDEF"/>
          </w:tcPr>
          <w:p>
            <w:pPr>
              <w:spacing w:after="0" w:before="0" w:line="252" w:lineRule="auto"/>
              <w:keepNext/>
            </w:pPr>
            <w:r>
              <w:rPr>
                <w:b/>
                <w:i w:val="0"/>
                <w:sz w:val="22"/>
              </w:rPr>
              <w:t>Kesinti / net / ödeme tarihi</w:t>
            </w:r>
          </w:p>
        </w:tc>
      </w:tr>
      <w:tr>
        <w:trPr>
          <w:cantSplit/>
        </w:trPr>
        <w:tc>
          <w:tcPr>
            <w:tcW w:type="dxa" w:w="3118"/>
            <w:vAlign w:val="center"/>
            <w:tcMar>
              <w:top w:w="100" w:type="dxa"/>
              <w:left w:w="100" w:type="dxa"/>
              <w:bottom w:w="100" w:type="dxa"/>
              <w:right w:w="100" w:type="dxa"/>
            </w:tcMar>
          </w:tcPr>
          <w:p>
            <w:pPr>
              <w:spacing w:after="0" w:before="0" w:line="252" w:lineRule="auto"/>
              <w:keepNext/>
            </w:pPr>
            <w:r>
              <w:rPr>
                <w:b w:val="0"/>
                <w:i w:val="0"/>
                <w:sz w:val="22"/>
              </w:rPr>
              <w:t>Ücret ve diğer kazanılmış haklar</w:t>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[TUTAR]</w:t>
            </w:r>
            <w:r>
              <w:rPr>
                <w:b w:val="0"/>
                <w:i w:val="0"/>
                <w:sz w:val="22"/>
              </w:rPr>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[BİLGİ]</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keepNext/>
            </w:pPr>
            <w:r>
              <w:rPr>
                <w:b w:val="0"/>
                <w:i w:val="0"/>
                <w:sz w:val="22"/>
              </w:rPr>
              <w:t>İhbar ücreti — peşinse</w:t>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[TUTAR]</w:t>
            </w:r>
            <w:r>
              <w:rPr>
                <w:b w:val="0"/>
                <w:i w:val="0"/>
                <w:sz w:val="22"/>
              </w:rPr>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[BİLGİ]</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keepNext/>
            </w:pPr>
            <w:r>
              <w:rPr>
                <w:b w:val="0"/>
                <w:i w:val="0"/>
                <w:sz w:val="22"/>
              </w:rPr>
              <w:t>Kıdem tazminatı — koşulları varsa</w:t>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[TUTAR]</w:t>
            </w:r>
            <w:r>
              <w:rPr>
                <w:b w:val="0"/>
                <w:i w:val="0"/>
                <w:sz w:val="22"/>
              </w:rPr>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[BİLGİ]</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keepNext/>
            </w:pPr>
            <w:r>
              <w:rPr>
                <w:b w:val="0"/>
                <w:i w:val="0"/>
                <w:sz w:val="22"/>
              </w:rPr>
              <w:t>Kullanılmamış izin ücreti</w:t>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[GÜN / TUTAR]</w:t>
            </w:r>
            <w:r>
              <w:rPr>
                <w:b w:val="0"/>
                <w:i w:val="0"/>
                <w:sz w:val="22"/>
              </w:rPr>
            </w:r>
          </w:p>
        </w:tc>
        <w:tc>
          <w:tcPr>
            <w:tcW w:type="dxa" w:w="3118"/>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[BİLGİ]</w:t>
            </w:r>
            <w:r>
              <w:rPr>
                <w:b w:val="0"/>
                <w:i w:val="0"/>
                <w:sz w:val="22"/>
              </w:rPr>
            </w:r>
          </w:p>
        </w:tc>
      </w:tr>
    </w:tbl>
    <w:p>
      <w:pPr>
        <w:spacing w:after="40"/>
        <w:keepNext/>
      </w:pPr>
    </w:p>
    <w:p>
      <w:pPr>
        <w:widowControl/>
        <w:jc w:val="both"/>
        <w:keepNext/>
      </w:pPr>
      <w:r>
        <w:rPr>
          <w:b w:val="0"/>
          <w:i w:val="0"/>
        </w:rPr>
        <w:t xml:space="preserve">Çalışma belgeniz ve ücret hesap dökümünüz teslim edilecektir. Araç ve işlerin devri </w:t>
      </w:r>
      <w:r>
        <w:rPr>
          <w:b/>
          <w:i w:val="0"/>
        </w:rPr>
        <w:t>[PLAN]</w:t>
      </w:r>
      <w:r>
        <w:rPr>
          <w:b w:val="0"/>
          <w:i w:val="0"/>
        </w:rPr>
        <w:t xml:space="preserve"> ile yapılacaktır. Tebellüğ imzası feshi kabul veya alacaklardan ibra anlamına gelmez. İş güvencesi kapsamında işe iade talebi varsa fesih bildiriminin tebliğinden itibaren bir ay içinde arabulucuya başvuru ve anlaşmama son tutanağından itibaren iki hafta içinde dava açma süreleri uygulanır. </w:t>
      </w:r>
      <w:r>
        <w:rPr>
          <w:b/>
          <w:i w:val="0"/>
        </w:rPr>
        <w:t>[TARİH]</w:t>
      </w:r>
      <w:r>
        <w:rPr>
          <w:b w:val="0"/>
          <w:i w:val="0"/>
        </w:rPr>
      </w:r>
    </w:p>
    <w:p>
      <w:pPr>
        <w:keepLines/>
        <w:widowControl/>
        <w:spacing w:before="240"/>
        <w:jc w:val="right"/>
        <w:keepNext/>
      </w:pPr>
      <w:r>
        <w:rPr>
          <w:b w:val="0"/>
          <w:i w:val="0"/>
        </w:rPr>
        <w:t>İşveren adına yetkili</w:t>
        <w:br/>
      </w:r>
      <w:r>
        <w:rPr>
          <w:b/>
          <w:i w:val="0"/>
        </w:rPr>
        <w:t>[AD / SIFAT — İMZA]</w:t>
      </w:r>
      <w:r>
        <w:rPr>
          <w:b w:val="0"/>
          <w:i w:val="0"/>
        </w:rPr>
        <w:br/>
        <w:t>Yalnız tebellüğ eden işçi</w:t>
        <w:br/>
      </w:r>
      <w:r>
        <w:rPr>
          <w:b/>
          <w:i w:val="0"/>
        </w:rPr>
        <w:t>[AD — TARİH / SAAT — İMZA]</w:t>
      </w:r>
      <w:r>
        <w:rPr>
          <w:b w:val="0"/>
          <w:i w:val="0"/>
        </w:rPr>
      </w:r>
    </w:p>
    <w:p>
      <w:pPr>
        <w:pStyle w:val="Heading1"/>
        <w:widowControl/>
        <w:keepNext/>
      </w:pPr>
      <w:r>
        <w:rPr>
          <w:b/>
          <w:i w:val="0"/>
        </w:rPr>
        <w:t>EKLER</w:t>
      </w:r>
    </w:p>
    <w:p>
      <w:pPr>
        <w:widowControl/>
        <w:keepNext/>
      </w:pPr>
      <w:r>
        <w:rPr>
          <w:b w:val="0"/>
          <w:i w:val="0"/>
        </w:rPr>
        <w:t>1. Fesih gerekçesi belgeleri</w:t>
      </w:r>
    </w:p>
    <w:p>
      <w:pPr>
        <w:widowControl/>
        <w:keepNext/>
      </w:pPr>
      <w:r>
        <w:rPr>
          <w:b w:val="0"/>
          <w:i w:val="0"/>
        </w:rPr>
        <w:t>2. Savunma istemi ve cevap — gerekiyorsa</w:t>
      </w:r>
    </w:p>
    <w:p>
      <w:pPr>
        <w:widowControl/>
        <w:keepNext/>
      </w:pPr>
      <w:r>
        <w:rPr>
          <w:b w:val="0"/>
          <w:i w:val="0"/>
        </w:rPr>
        <w:t>3. Alacak hesap çizelgesi</w:t>
      </w:r>
    </w:p>
    <w:p>
      <w:pPr>
        <w:widowControl/>
      </w:pPr>
      <w:r>
        <w:rPr>
          <w:b w:val="0"/>
          <w:i w:val="0"/>
        </w:rPr>
        <w:t>4. Tebliğ kaydı</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İşveren Fesih Bildirimi</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