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BELİRLİ BORCA İLİŞKİN KEFALET SÖZLEŞMESİ</w:t>
      </w:r>
    </w:p>
    <w:p>
      <w:pPr>
        <w:widowControl/>
        <w:spacing w:after="80"/>
      </w:pPr>
      <w:r>
        <w:rPr>
          <w:b/>
        </w:rPr>
        <w:t xml:space="preserve">Alacaklı : </w:t>
      </w:r>
      <w:r>
        <w:t>[AD SOYAD / UNVAN, KİMLİK-VERGİ NO, ADRES]</w:t>
      </w:r>
    </w:p>
    <w:p>
      <w:pPr>
        <w:widowControl/>
        <w:spacing w:after="80"/>
      </w:pPr>
      <w:r>
        <w:rPr>
          <w:b/>
        </w:rPr>
        <w:t xml:space="preserve">Asıl borçlu : </w:t>
      </w:r>
      <w:r>
        <w:t>[AD SOYAD / UNVAN, KİMLİK-VERGİ NO, ADRES]</w:t>
      </w:r>
    </w:p>
    <w:p>
      <w:pPr>
        <w:widowControl/>
        <w:spacing w:after="80"/>
      </w:pPr>
      <w:r>
        <w:rPr>
          <w:b/>
        </w:rPr>
        <w:t xml:space="preserve">Kefil : </w:t>
      </w:r>
      <w:r>
        <w:t>[AD SOYAD, T.C. NO, ADRES]</w:t>
      </w:r>
    </w:p>
    <w:p>
      <w:pPr>
        <w:widowControl/>
        <w:spacing w:after="80"/>
      </w:pPr>
      <w:r>
        <w:rPr>
          <w:b/>
        </w:rPr>
        <w:t xml:space="preserve">Asıl borcun dayanağı : </w:t>
      </w:r>
      <w:r>
        <w:t>[SÖZLEŞME / İŞLEM TARİHİ, NO, BORÇ KONUSU]</w:t>
      </w:r>
    </w:p>
    <w:p>
      <w:pPr>
        <w:widowControl/>
        <w:spacing w:after="80"/>
      </w:pPr>
      <w:r>
        <w:rPr>
          <w:b/>
        </w:rPr>
        <w:t xml:space="preserve">Asıl borç tutarı ve vadesi : </w:t>
      </w:r>
      <w:r>
        <w:t>[TUTAR, PARA BİRİMİ, VADE]</w:t>
      </w:r>
    </w:p>
    <w:p>
      <w:pPr>
        <w:pStyle w:val="Heading1"/>
        <w:widowControl/>
      </w:pPr>
      <w:r>
        <w:rPr>
          <w:b/>
          <w:i w:val="0"/>
        </w:rPr>
        <w:t>1. Kefaletin konusu ve kapsamı</w:t>
      </w:r>
    </w:p>
    <w:p>
      <w:pPr>
        <w:widowControl/>
        <w:jc w:val="both"/>
      </w:pPr>
      <w:r>
        <w:rPr>
          <w:b w:val="0"/>
          <w:i w:val="0"/>
        </w:rPr>
        <w:t xml:space="preserve">Kefil, yalnız yukarıda belirlenen asıl borcun borçlu tarafından ifa edilmemesinin sonuçlarından, aşağıda kendi el yazısıyla belirteceği azami miktarla sınırlı olmak üzere alacaklıya karşı kişisel sorumluluk üstlenir. Kefalet </w:t>
      </w:r>
      <w:r>
        <w:rPr>
          <w:b/>
          <w:i w:val="0"/>
        </w:rPr>
        <w:t>[MEVCUT BORÇ / BELİRLİ GELECEKTEKİ BORÇ VE DOĞUM KOŞULU]</w:t>
      </w:r>
      <w:r>
        <w:rPr>
          <w:b w:val="0"/>
          <w:i w:val="0"/>
        </w:rPr>
        <w:t xml:space="preserve"> içindir. Borçluya ait başka veya belirsiz bütün borçları kapsamaz.</w:t>
      </w:r>
    </w:p>
    <w:p>
      <w:pPr>
        <w:widowControl/>
        <w:jc w:val="both"/>
      </w:pPr>
      <w:r>
        <w:rPr>
          <w:b w:val="0"/>
          <w:i w:val="0"/>
        </w:rPr>
        <w:t xml:space="preserve">Kefaletin türü </w:t>
      </w:r>
      <w:r>
        <w:rPr>
          <w:b/>
          <w:i w:val="0"/>
        </w:rPr>
        <w:t>[ADİ / MÜTESELSİL]</w:t>
      </w:r>
      <w:r>
        <w:rPr>
          <w:b w:val="0"/>
          <w:i w:val="0"/>
        </w:rPr>
        <w:t xml:space="preserve"> olarak seçilmiştir. Adi kefalette TBK m. 585; müteselsil kefalette TBK m. 586’daki başvuru koşulları uygulanır. Müteselsil seçiminin aşağıdaki el yazısı alanında kefil tarafından ayrıca ifade edilmesi gerekir.</w:t>
      </w:r>
    </w:p>
    <w:p>
      <w:pPr>
        <w:pStyle w:val="Heading1"/>
        <w:widowControl/>
      </w:pPr>
      <w:r>
        <w:rPr>
          <w:b/>
          <w:i w:val="0"/>
        </w:rPr>
        <w:t>2. Kefilin kendi el yazısıyla tamamlayacağı zorunlu alanlar</w:t>
      </w:r>
    </w:p>
    <w:p>
      <w:pPr>
        <w:widowControl/>
        <w:jc w:val="both"/>
      </w:pPr>
      <w:r>
        <w:rPr>
          <w:b w:val="0"/>
          <w:i w:val="0"/>
        </w:rPr>
        <w:t>Bu bölümdeki miktar, tarih ve seçilmişse müteselsil kefalet sıfatı bilgisayarla doldurulmaz. Aşağıdaki açıklamalar yol göstericidir; kefil ilgili bilgileri boş alana kendi el yazısıyla yazar.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929"/>
        <w:gridCol w:w="5426"/>
      </w:tblGrid>
      <w:tr>
        <w:trPr>
          <w:cantSplit/>
          <w:tblHeader/>
        </w:trPr>
        <w:tc>
          <w:tcPr>
            <w:tcW w:type="dxa" w:w="3929"/>
            <w:vAlign w:val="center"/>
            <w:tcMar>
              <w:top w:w="100" w:type="dxa"/>
              <w:left w:w="100" w:type="dxa"/>
              <w:bottom w:w="100" w:type="dxa"/>
              <w:right w:w="100" w:type="dxa"/>
            </w:tcMar>
            <w:shd w:fill="EAEDEF"/>
          </w:tcPr>
          <w:p>
            <w:pPr>
              <w:spacing w:after="0" w:before="0" w:line="252" w:lineRule="auto"/>
            </w:pPr>
            <w:r>
              <w:rPr>
                <w:b/>
                <w:i w:val="0"/>
                <w:sz w:val="22"/>
              </w:rPr>
              <w:t>Kefilin el yazısıyla yazacağı bilgi</w:t>
            </w:r>
          </w:p>
        </w:tc>
        <w:tc>
          <w:tcPr>
            <w:tcW w:type="dxa" w:w="5426"/>
            <w:vAlign w:val="center"/>
            <w:tcMar>
              <w:top w:w="100" w:type="dxa"/>
              <w:left w:w="100" w:type="dxa"/>
              <w:bottom w:w="100" w:type="dxa"/>
              <w:right w:w="100" w:type="dxa"/>
            </w:tcMar>
            <w:shd w:fill="EAEDEF"/>
          </w:tcPr>
          <w:p>
            <w:pPr>
              <w:spacing w:after="0" w:before="0" w:line="252" w:lineRule="auto"/>
            </w:pPr>
            <w:r>
              <w:rPr>
                <w:b/>
                <w:i w:val="0"/>
                <w:sz w:val="22"/>
              </w:rPr>
              <w:t>El yazısı alanı</w:t>
            </w:r>
          </w:p>
        </w:tc>
      </w:tr>
      <w:tr>
        <w:trPr>
          <w:cantSplit/>
        </w:trPr>
        <w:tc>
          <w:tcPr>
            <w:tcW w:type="dxa" w:w="3929"/>
            <w:vAlign w:val="center"/>
            <w:tcMar>
              <w:top w:w="100" w:type="dxa"/>
              <w:left w:w="100" w:type="dxa"/>
              <w:bottom w:w="100" w:type="dxa"/>
              <w:right w:w="100" w:type="dxa"/>
            </w:tcMar>
          </w:tcPr>
          <w:p>
            <w:pPr>
              <w:spacing w:after="0" w:before="0" w:line="252" w:lineRule="auto"/>
            </w:pPr>
            <w:r>
              <w:rPr>
                <w:b w:val="0"/>
                <w:i w:val="0"/>
                <w:sz w:val="22"/>
              </w:rPr>
              <w:t>Sorumlu olunacak azami miktar; rakam, yazı ve para birimiyle</w:t>
            </w:r>
          </w:p>
        </w:tc>
        <w:tc>
          <w:tcPr>
            <w:tcW w:type="dxa" w:w="5426"/>
            <w:vAlign w:val="center"/>
            <w:tcMar>
              <w:top w:w="100" w:type="dxa"/>
              <w:left w:w="100" w:type="dxa"/>
              <w:bottom w:w="100" w:type="dxa"/>
              <w:right w:w="100" w:type="dxa"/>
            </w:tcMar>
          </w:tcPr>
          <w:p>
            <w:pPr>
              <w:spacing w:after="0" w:before="0" w:line="252" w:lineRule="auto"/>
            </w:pPr>
            <w:r>
              <w:rPr>
                <w:b w:val="0"/>
                <w:i w:val="0"/>
                <w:sz w:val="22"/>
              </w:rPr>
              <w:t>................................................................</w:t>
              <w:br/>
              <w:t>................................................................</w:t>
            </w:r>
          </w:p>
        </w:tc>
      </w:tr>
      <w:tr>
        <w:trPr>
          <w:cantSplit/>
        </w:trPr>
        <w:tc>
          <w:tcPr>
            <w:tcW w:type="dxa" w:w="3929"/>
            <w:vAlign w:val="center"/>
            <w:tcMar>
              <w:top w:w="100" w:type="dxa"/>
              <w:left w:w="100" w:type="dxa"/>
              <w:bottom w:w="100" w:type="dxa"/>
              <w:right w:w="100" w:type="dxa"/>
            </w:tcMar>
          </w:tcPr>
          <w:p>
            <w:pPr>
              <w:spacing w:after="0" w:before="0" w:line="252" w:lineRule="auto"/>
            </w:pPr>
            <w:r>
              <w:rPr>
                <w:b w:val="0"/>
                <w:i w:val="0"/>
                <w:sz w:val="22"/>
              </w:rPr>
              <w:t>Kefaletin kurulduğu tarih; gün/ay/yıl</w:t>
            </w:r>
          </w:p>
        </w:tc>
        <w:tc>
          <w:tcPr>
            <w:tcW w:type="dxa" w:w="5426"/>
            <w:vAlign w:val="center"/>
            <w:tcMar>
              <w:top w:w="100" w:type="dxa"/>
              <w:left w:w="100" w:type="dxa"/>
              <w:bottom w:w="100" w:type="dxa"/>
              <w:right w:w="100" w:type="dxa"/>
            </w:tcMar>
          </w:tcPr>
          <w:p>
            <w:pPr>
              <w:spacing w:after="0" w:before="0" w:line="252" w:lineRule="auto"/>
            </w:pPr>
            <w:r>
              <w:rPr>
                <w:b w:val="0"/>
                <w:i w:val="0"/>
                <w:sz w:val="22"/>
              </w:rPr>
              <w:t>................................................................</w:t>
            </w:r>
          </w:p>
        </w:tc>
      </w:tr>
      <w:tr>
        <w:trPr>
          <w:cantSplit/>
        </w:trPr>
        <w:tc>
          <w:tcPr>
            <w:tcW w:type="dxa" w:w="3929"/>
            <w:vAlign w:val="center"/>
            <w:tcMar>
              <w:top w:w="100" w:type="dxa"/>
              <w:left w:w="100" w:type="dxa"/>
              <w:bottom w:w="100" w:type="dxa"/>
              <w:right w:w="100" w:type="dxa"/>
            </w:tcMar>
          </w:tcPr>
          <w:p>
            <w:pPr>
              <w:spacing w:after="0" w:before="0" w:line="252" w:lineRule="auto"/>
            </w:pPr>
            <w:r>
              <w:rPr>
                <w:b w:val="0"/>
                <w:i w:val="0"/>
                <w:sz w:val="22"/>
              </w:rPr>
              <w:t>Yalnız müteselsil kefalet seçildiyse, bu sıfatla yükümlülük altına girildiğini belirten ifade</w:t>
            </w:r>
          </w:p>
        </w:tc>
        <w:tc>
          <w:tcPr>
            <w:tcW w:type="dxa" w:w="5426"/>
            <w:vAlign w:val="center"/>
            <w:tcMar>
              <w:top w:w="100" w:type="dxa"/>
              <w:left w:w="100" w:type="dxa"/>
              <w:bottom w:w="100" w:type="dxa"/>
              <w:right w:w="100" w:type="dxa"/>
            </w:tcMar>
          </w:tcPr>
          <w:p>
            <w:pPr>
              <w:spacing w:after="0" w:before="0" w:line="252" w:lineRule="auto"/>
            </w:pPr>
            <w:r>
              <w:rPr>
                <w:b w:val="0"/>
                <w:i w:val="0"/>
                <w:sz w:val="22"/>
              </w:rPr>
              <w:t>................................................................</w:t>
              <w:br/>
              <w:t>................................................................</w:t>
            </w:r>
          </w:p>
        </w:tc>
      </w:tr>
    </w:tbl>
    <w:p>
      <w:pPr>
        <w:spacing w:after="40"/>
      </w:pPr>
    </w:p>
    <w:p>
      <w:pPr>
        <w:pStyle w:val="Heading1"/>
        <w:widowControl/>
      </w:pPr>
      <w:r>
        <w:rPr>
          <w:b/>
          <w:i w:val="0"/>
        </w:rPr>
        <w:t>3. Sorumluluk sınırı ve süre</w:t>
      </w:r>
    </w:p>
    <w:p>
      <w:pPr>
        <w:widowControl/>
        <w:jc w:val="both"/>
      </w:pPr>
      <w:r>
        <w:rPr>
          <w:b w:val="0"/>
          <w:i w:val="0"/>
        </w:rPr>
        <w:t xml:space="preserve">Azami miktar, kapsam dâhilindeki asıl borç ve ferilerin toplamı bakımından üst sınırdır. Kefilin sorumluluğuna girecek faiz ve takip giderleri TBK m. 589 kapsamıyla sınırlıdır. Kefil kanunen önceden vazgeçemeyeceği haklarından feragat etmiş sayılmaz. Kefalet </w:t>
      </w:r>
      <w:r>
        <w:rPr>
          <w:b/>
          <w:i w:val="0"/>
        </w:rPr>
        <w:t>[BELİRLİ SÜRELİ: BİTİŞ TARİHİ / SÜRESİZ]</w:t>
      </w:r>
      <w:r>
        <w:rPr>
          <w:b w:val="0"/>
          <w:i w:val="0"/>
        </w:rPr>
        <w:t>dir; gerçek kişi kefaletinde kanuni on yıllık sona erme ve uzatmanın şekil/zaman koşulları saklıdır.</w:t>
      </w:r>
    </w:p>
    <w:p>
      <w:pPr>
        <w:pStyle w:val="Heading1"/>
        <w:keepNext/>
        <w:widowControl/>
      </w:pPr>
      <w:r>
        <w:rPr>
          <w:b/>
          <w:i w:val="0"/>
        </w:rPr>
        <w:t>4. Eşin rızası / istisna durumu</w:t>
      </w:r>
    </w:p>
    <w:p>
      <w:pPr>
        <w:keepNext/>
        <w:widowControl/>
        <w:jc w:val="both"/>
      </w:pPr>
      <w:r>
        <w:rPr>
          <w:b w:val="0"/>
          <w:i w:val="0"/>
        </w:rPr>
        <w:t xml:space="preserve">Kefilin medeni hâli </w:t>
      </w:r>
      <w:r>
        <w:rPr>
          <w:b/>
          <w:i w:val="0"/>
        </w:rPr>
        <w:t>[EVLİ / EVLİ DEĞİL]</w:t>
      </w:r>
      <w:r>
        <w:rPr>
          <w:b w:val="0"/>
          <w:i w:val="0"/>
        </w:rPr>
        <w:t xml:space="preserve">dir. Eş rızası aranmadığı ileri sürülüyorsa kanuni istisnanın tam dayanağı ve ilgili belge </w:t>
      </w:r>
      <w:r>
        <w:rPr>
          <w:b/>
          <w:i w:val="0"/>
        </w:rPr>
        <w:t>[AÇIKLAMA / BELGE]</w:t>
      </w:r>
      <w:r>
        <w:rPr>
          <w:b w:val="0"/>
          <w:i w:val="0"/>
        </w:rPr>
        <w:t>dir. Sadece tarafların “rıza gerekmez” yazması kanuni istisna oluşturmaz. Rıza gerekiyorsa aşağıdaki bölüm sözleşmeden önce veya en geç kurulması anında tamamlanır.</w:t>
      </w:r>
    </w:p>
    <w:p>
      <w:pPr>
        <w:keepNext/>
        <w:widowControl/>
        <w:spacing w:after="80"/>
      </w:pPr>
      <w:r>
        <w:rPr>
          <w:b/>
        </w:rPr>
        <w:t xml:space="preserve">Rıza veren eş : </w:t>
      </w:r>
      <w:r>
        <w:t>[AD SOYAD, T.C. NO]</w:t>
      </w:r>
    </w:p>
    <w:p>
      <w:pPr>
        <w:keepNext/>
        <w:widowControl/>
        <w:spacing w:after="80"/>
      </w:pPr>
      <w:r>
        <w:rPr>
          <w:b/>
        </w:rPr>
        <w:t xml:space="preserve">Rızanın tarihi ve saati : </w:t>
      </w:r>
      <w:r>
        <w:t>[TARİH-SAAT; KEFALETİN KURULMASINDAN SONRA OLAMAZ]</w:t>
      </w:r>
    </w:p>
    <w:p>
      <w:pPr>
        <w:widowControl/>
        <w:jc w:val="both"/>
      </w:pPr>
      <w:r>
        <w:rPr>
          <w:b w:val="0"/>
          <w:i w:val="0"/>
        </w:rPr>
        <w:t xml:space="preserve">Eşim </w:t>
      </w:r>
      <w:r>
        <w:rPr>
          <w:b/>
          <w:i w:val="0"/>
        </w:rPr>
        <w:t>[KEFİLİN AD SOYADI]</w:t>
      </w:r>
      <w:r>
        <w:rPr>
          <w:b w:val="0"/>
          <w:i w:val="0"/>
        </w:rPr>
        <w:t xml:space="preserve"> tarafından </w:t>
      </w:r>
      <w:r>
        <w:rPr>
          <w:b/>
          <w:i w:val="0"/>
        </w:rPr>
        <w:t>[ASIL BORÇLUNUN AD SOYADI / UNVANI]</w:t>
      </w:r>
      <w:r>
        <w:rPr>
          <w:b w:val="0"/>
          <w:i w:val="0"/>
        </w:rPr>
        <w:t xml:space="preserve"> borcu için </w:t>
      </w:r>
      <w:r>
        <w:rPr>
          <w:b/>
          <w:i w:val="0"/>
        </w:rPr>
        <w:t>[ALACAKLI]</w:t>
      </w:r>
      <w:r>
        <w:rPr>
          <w:b w:val="0"/>
          <w:i w:val="0"/>
        </w:rPr>
        <w:t xml:space="preserve"> lehine, yukarıda konusu ve kapsamı belirtilen </w:t>
      </w:r>
      <w:r>
        <w:rPr>
          <w:b/>
          <w:i w:val="0"/>
        </w:rPr>
        <w:t>[ADİ / MÜTESELSİL]</w:t>
      </w:r>
      <w:r>
        <w:rPr>
          <w:b w:val="0"/>
          <w:i w:val="0"/>
        </w:rPr>
        <w:t xml:space="preserve"> kefaletin en fazla </w:t>
      </w:r>
      <w:r>
        <w:rPr>
          <w:b/>
          <w:i w:val="0"/>
        </w:rPr>
        <w:t>[AZAMİ TUTAR VE PARA BİRİMİ]</w:t>
      </w:r>
      <w:r>
        <w:rPr>
          <w:b w:val="0"/>
          <w:i w:val="0"/>
        </w:rPr>
        <w:t xml:space="preserve"> ile kurulmasına yazılı rıza veriyorum.</w:t>
      </w:r>
    </w:p>
    <w:p>
      <w:pPr>
        <w:pStyle w:val="Heading1"/>
        <w:widowControl/>
      </w:pPr>
      <w:r>
        <w:rPr>
          <w:b/>
          <w:i w:val="0"/>
        </w:rPr>
        <w:t>5. Sonradan değişiklik ve belge</w:t>
      </w:r>
    </w:p>
    <w:p>
      <w:pPr>
        <w:widowControl/>
        <w:jc w:val="both"/>
      </w:pPr>
      <w:r>
        <w:rPr>
          <w:b w:val="0"/>
          <w:i w:val="0"/>
        </w:rPr>
        <w:t>Sorumluluğu artıran değişiklikler kefaletin şekil koşullarına uygun yapılmadıkça hüküm doğurmaz. Eş rızasını yeniden gerektiren değişikliklerde bu koşul da tamamlanır. Kefilin borcu ödemesi hâlinde halefiyet, belge teslimi ve borçluya bildirim kanuni hükümlere tabidir. Asıl borç belgesi ve varsa rıza/istisna belgeleri eklenmiş; kefile imzalı nüsha verilmiştir.</w:t>
      </w:r>
    </w:p>
    <w:p>
      <w:pPr>
        <w:keepLines/>
        <w:widowControl/>
        <w:spacing w:before="240"/>
        <w:jc w:val="right"/>
      </w:pPr>
      <w:r>
        <w:rPr>
          <w:b w:val="0"/>
          <w:i w:val="0"/>
        </w:rPr>
        <w:t>Kefil</w:t>
        <w:br/>
      </w:r>
      <w:r>
        <w:rPr>
          <w:b/>
          <w:i w:val="0"/>
        </w:rPr>
        <w:t>[AD SOYAD, EL YAZISI İMZA]</w:t>
      </w:r>
      <w:r>
        <w:rPr>
          <w:b w:val="0"/>
          <w:i w:val="0"/>
        </w:rPr>
        <w:br/>
        <w:t>Alacaklı</w:t>
        <w:br/>
      </w:r>
      <w:r>
        <w:rPr>
          <w:b/>
          <w:i w:val="0"/>
        </w:rPr>
        <w:t>[AD SOYAD / YETKİLİ, İMZA]</w:t>
      </w:r>
      <w:r>
        <w:rPr>
          <w:b w:val="0"/>
          <w:i w:val="0"/>
        </w:rPr>
        <w:br/>
        <w:t>Rıza gerekiyorsa kefilin eşi</w:t>
        <w:br/>
      </w:r>
      <w:r>
        <w:rPr>
          <w:b/>
          <w:i w:val="0"/>
        </w:rPr>
        <w:t>[AD SOYAD, TARİH-SAAT, İMZA]</w:t>
      </w:r>
      <w:r>
        <w:rPr>
          <w:b w:val="0"/>
          <w:i w:val="0"/>
        </w:rPr>
      </w:r>
    </w:p>
    <w:p>
      <w:pPr>
        <w:pStyle w:val="Heading1"/>
        <w:widowControl/>
      </w:pPr>
      <w:r>
        <w:rPr>
          <w:b/>
          <w:i w:val="0"/>
        </w:rPr>
        <w:t>EKLER</w:t>
      </w:r>
    </w:p>
    <w:p>
      <w:pPr>
        <w:widowControl/>
      </w:pPr>
      <w:r>
        <w:rPr>
          <w:b w:val="0"/>
          <w:i w:val="0"/>
        </w:rPr>
        <w:t>1. Asıl borç sözleşmesi ve hesap dökümü</w:t>
      </w:r>
    </w:p>
    <w:p>
      <w:pPr>
        <w:widowControl/>
      </w:pPr>
      <w:r>
        <w:rPr>
          <w:b w:val="0"/>
          <w:i w:val="0"/>
        </w:rPr>
        <w:t>2. Eş rızası veya istisna dayanağı belgeler</w:t>
      </w:r>
    </w:p>
    <w:p>
      <w:pPr>
        <w:widowControl/>
      </w:pPr>
      <w:r>
        <w:rPr>
          <w:b w:val="0"/>
          <w:i w:val="0"/>
        </w:rPr>
        <w:t>3. Temsil varsa özel yetki belgesi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Kefalet Sözleşmesi Şart ve El Yazısı Alanları</dc:title>
  <dc:subject>Sözleşmeler ve Borç İlişkileri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