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MASRAF AVANSI TESLİM VE HESAP KAYDI</w:t>
      </w:r>
    </w:p>
    <w:p>
      <w:pPr>
        <w:widowControl/>
        <w:spacing w:after="80"/>
      </w:pPr>
      <w:r>
        <w:rPr>
          <w:b/>
        </w:rPr>
        <w:t xml:space="preserve">Büro / avukat : </w:t>
      </w:r>
      <w:r>
        <w:t>[AVUKAT AD SOYAD, BARO VE SİCİL]</w:t>
      </w:r>
    </w:p>
    <w:p>
      <w:pPr>
        <w:widowControl/>
        <w:spacing w:after="80"/>
      </w:pPr>
      <w:r>
        <w:rPr>
          <w:b/>
        </w:rPr>
        <w:t xml:space="preserve">İş sahibi : </w:t>
      </w:r>
      <w:r>
        <w:t>[AD SOYAD / UNVAN, KİMLİK / VERGİ NO]</w:t>
      </w:r>
    </w:p>
    <w:p>
      <w:pPr>
        <w:widowControl/>
        <w:spacing w:after="80"/>
      </w:pPr>
      <w:r>
        <w:rPr>
          <w:b/>
        </w:rPr>
        <w:t xml:space="preserve">İş / dosya referansı : </w:t>
      </w:r>
      <w:r>
        <w:t>[BÜRO REFERANSI; VARSA MAHKEME VE DOSYA NO]</w:t>
      </w:r>
    </w:p>
    <w:p>
      <w:pPr>
        <w:widowControl/>
        <w:spacing w:after="80"/>
      </w:pPr>
      <w:r>
        <w:rPr>
          <w:b/>
        </w:rPr>
        <w:t xml:space="preserve">Kayıt tarihi : </w:t>
      </w:r>
      <w:r>
        <w:t>[GÜN/AY/YIL]</w:t>
      </w:r>
    </w:p>
    <w:p>
      <w:pPr>
        <w:widowControl/>
        <w:spacing w:after="80"/>
      </w:pPr>
      <w:r>
        <w:rPr>
          <w:b/>
        </w:rPr>
        <w:t xml:space="preserve">Teslim eden : </w:t>
      </w:r>
      <w:r>
        <w:t>[AD SOYAD, SIFAT]</w:t>
      </w:r>
    </w:p>
    <w:p>
      <w:pPr>
        <w:widowControl/>
        <w:spacing w:after="80"/>
      </w:pPr>
      <w:r>
        <w:rPr>
          <w:b/>
        </w:rPr>
        <w:t xml:space="preserve">Teslim alan : </w:t>
      </w:r>
      <w:r>
        <w:t>[AD SOYAD, SIFAT]</w:t>
      </w:r>
    </w:p>
    <w:p>
      <w:pPr>
        <w:widowControl/>
        <w:spacing w:after="80"/>
      </w:pPr>
      <w:r>
        <w:rPr>
          <w:b/>
        </w:rPr>
        <w:t xml:space="preserve">Teslim / ödeme : </w:t>
      </w:r>
      <w:r>
        <w:t>[TARİH–SAAT; NAKİT / HAVALE / DİĞER YÖNTEM]</w:t>
      </w:r>
    </w:p>
    <w:p>
      <w:pPr>
        <w:widowControl/>
        <w:spacing w:after="80"/>
      </w:pPr>
      <w:r>
        <w:rPr>
          <w:b/>
        </w:rPr>
        <w:t xml:space="preserve">Tutar : </w:t>
      </w:r>
      <w:r>
        <w:t>[RAKAMLA VE YAZIYLA TUTAR – PARA BİRİMİ]</w:t>
      </w:r>
    </w:p>
    <w:p>
      <w:pPr>
        <w:widowControl/>
        <w:spacing w:after="80"/>
      </w:pPr>
      <w:r>
        <w:rPr>
          <w:b/>
        </w:rPr>
        <w:t xml:space="preserve">Ödeme belgesi : </w:t>
      </w:r>
      <w:r>
        <w:t>[DEKONT / TESLİM REFERANSI]</w:t>
      </w:r>
    </w:p>
    <w:p>
      <w:pPr>
        <w:pStyle w:val="Heading1"/>
        <w:widowControl/>
      </w:pPr>
      <w:r>
        <w:rPr>
          <w:b/>
          <w:i w:val="0"/>
        </w:rPr>
        <w:t>1. Avansın amacı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Gider kalemi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Öngörülen tutar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Dosya / işlem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[HARÇ]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[İŞLEM]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[TEBLİGAT / POSTA]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[İŞLEM]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[BİLİRKİŞİ / KEŞİF / TERCÜME / DİĞER]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[İŞLEM]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>Bu tutar avukatlık hizmet ücretinden ayrı masraf avansı olarak teslim alınmıştır. Öngörülen giderler tahmindir; gerçekleşen harcamalar aşağıdaki hesapta veya ek gider dökümünde belgelendirilir. Avansın yetersiz kalması hâlinde gerekli ek tutar, amacı ve karşılanması gereken tarih iş sahibine bildirilir.</w:t>
      </w:r>
    </w:p>
    <w:p>
      <w:pPr>
        <w:pStyle w:val="Heading1"/>
        <w:widowControl/>
      </w:pPr>
      <w:r>
        <w:rPr>
          <w:b/>
          <w:i w:val="0"/>
        </w:rPr>
        <w:t>2. Avans ve bakiye hesabı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Hesap kalemi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 / kayıt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Önceki kullanılmamış avans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Bu form ile alınan avans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Toplam kullanılabilir avans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Belgelendirilmiş gider toplamı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[TUTAR; DÖKÜM TARİHİ]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Kalan / iade edilecek bakiye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Hesaplaşma</w:t>
      </w:r>
    </w:p>
    <w:p>
      <w:pPr>
        <w:widowControl/>
        <w:jc w:val="both"/>
      </w:pPr>
      <w:r>
        <w:rPr>
          <w:b w:val="0"/>
          <w:i w:val="0"/>
        </w:rPr>
        <w:t xml:space="preserve">Gider dökümü </w:t>
      </w:r>
      <w:r>
        <w:rPr>
          <w:b/>
          <w:i w:val="0"/>
        </w:rPr>
        <w:t>[İŞLEMİN SONUNDA / KARARLAŞTIRILAN TARİH]</w:t>
      </w:r>
      <w:r>
        <w:rPr>
          <w:b w:val="0"/>
          <w:i w:val="0"/>
        </w:rPr>
        <w:t xml:space="preserve"> iş sahibine sunulur. Kullanılmayan tutar </w:t>
      </w:r>
      <w:r>
        <w:rPr>
          <w:b/>
          <w:i w:val="0"/>
        </w:rPr>
        <w:t>[İADE HESABI / İADE YÖNTEMİ]</w:t>
      </w:r>
      <w:r>
        <w:rPr>
          <w:b w:val="0"/>
          <w:i w:val="0"/>
        </w:rPr>
        <w:t xml:space="preserve"> ile iade edilir veya iş sahibinin yazılı talimatıyla </w:t>
      </w:r>
      <w:r>
        <w:rPr>
          <w:b/>
          <w:i w:val="0"/>
        </w:rPr>
        <w:t>[DİĞER BELİRLİ DOSYA]</w:t>
      </w:r>
      <w:r>
        <w:rPr>
          <w:b w:val="0"/>
          <w:i w:val="0"/>
        </w:rPr>
        <w:t xml:space="preserve"> avansına aktarılır. Ücrete mahsup yapılacaksa tutar ve dayanak ayrıca yazılı olarak </w:t>
      </w:r>
      <w:r>
        <w:rPr>
          <w:b/>
          <w:i w:val="0"/>
        </w:rPr>
        <w:t>[MAHSUP BİLGİSİ]</w:t>
      </w:r>
      <w:r>
        <w:rPr>
          <w:b w:val="0"/>
          <w:i w:val="0"/>
        </w:rPr>
        <w:t xml:space="preserve"> şeklinde kaydedilir.</w:t>
      </w:r>
    </w:p>
    <w:p>
      <w:pPr>
        <w:widowControl/>
        <w:jc w:val="both"/>
      </w:pPr>
      <w:r>
        <w:rPr>
          <w:b w:val="0"/>
          <w:i w:val="0"/>
        </w:rPr>
        <w:t>Avansın teslimi yukarıdaki gerçek ödeme ve imza kayıtlarıyla belgelenmiştir. Bu form vergi mevzuatınca düzenlenmesi gereken tahsilat veya harcama belgesinin yerine geçmez.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Teslim eden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  <w:br/>
        <w:t>Teslim alan</w:t>
        <w:br/>
      </w:r>
      <w:r>
        <w:rPr>
          <w:b/>
          <w:i w:val="0"/>
        </w:rPr>
        <w:t>[AD SOYAD –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Banka dekontu (varsa)</w:t>
      </w:r>
    </w:p>
    <w:p>
      <w:pPr>
        <w:widowControl/>
      </w:pPr>
      <w:r>
        <w:rPr>
          <w:b w:val="0"/>
          <w:i w:val="0"/>
        </w:rPr>
        <w:t>2. Gerçekleşen gider dökümü ve belgeleri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Masraf Avansı Teslim Formu</dc:title>
  <dc:subject>Avukatlık Bürosu ve Müvekkil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