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NÖBETÇİ AİLE MAHKEMESİNE</w:t>
      </w:r>
    </w:p>
    <w:p>
      <w:pPr>
        <w:widowControl/>
        <w:spacing w:after="60"/>
      </w:pPr>
      <w:r>
        <w:rPr>
          <w:b/>
        </w:rPr>
        <w:t xml:space="preserve">Korunması istenen : </w:t>
      </w:r>
      <w:r>
        <w:t>[AD SOYAD, KİMLİK BİLGİSİ]</w:t>
      </w:r>
    </w:p>
    <w:p>
      <w:pPr>
        <w:widowControl/>
        <w:spacing w:after="60"/>
      </w:pPr>
      <w:r>
        <w:rPr>
          <w:b/>
        </w:rPr>
        <w:t xml:space="preserve">Korunacak çocuk/yakın : </w:t>
      </w:r>
      <w:r>
        <w:t>[AD VE YAKINLIK]</w:t>
      </w:r>
    </w:p>
    <w:p>
      <w:pPr>
        <w:widowControl/>
        <w:spacing w:after="60"/>
      </w:pPr>
      <w:r>
        <w:rPr>
          <w:b/>
        </w:rPr>
        <w:t xml:space="preserve">Güvenli iletişim : </w:t>
      </w:r>
      <w:r>
        <w:t>[TELEFON / GÜVENLİ YÖNTEM]</w:t>
      </w:r>
    </w:p>
    <w:p>
      <w:pPr>
        <w:widowControl/>
        <w:spacing w:after="60"/>
      </w:pPr>
      <w:r>
        <w:rPr>
          <w:b/>
        </w:rPr>
        <w:t xml:space="preserve">Karşı taraf : </w:t>
      </w:r>
      <w:r>
        <w:t>[AD, BİLİNEN ADRES, YAKINLIK]</w:t>
      </w:r>
    </w:p>
    <w:p>
      <w:pPr>
        <w:widowControl/>
        <w:spacing w:after="60"/>
      </w:pPr>
      <w:r>
        <w:rPr>
          <w:b/>
        </w:rPr>
        <w:t xml:space="preserve">Varsa dosya/karar : </w:t>
      </w:r>
      <w:r>
        <w:t>[MAHKEME / KOLLUK / SAVCILIK NO]</w:t>
      </w:r>
    </w:p>
    <w:p>
      <w:pPr>
        <w:widowControl/>
        <w:spacing w:after="60"/>
      </w:pPr>
      <w:r>
        <w:rPr>
          <w:b/>
        </w:rPr>
        <w:t xml:space="preserve">Konu : </w:t>
      </w:r>
      <w:r>
        <w:t>6284 sayılı Kanun m.5 kapsamında somut tehlikeye uygun önleyici tedbir</w:t>
      </w:r>
    </w:p>
    <w:p>
      <w:pPr>
        <w:pStyle w:val="Heading1"/>
        <w:widowControl/>
      </w:pPr>
      <w:r>
        <w:rPr>
          <w:b/>
          <w:i w:val="0"/>
        </w:rPr>
        <w:t>OLAYLAR VE RİSK</w:t>
      </w:r>
    </w:p>
    <w:p>
      <w:pPr>
        <w:widowControl/>
        <w:jc w:val="both"/>
      </w:pPr>
      <w:r>
        <w:rPr>
          <w:b w:val="0"/>
          <w:i w:val="0"/>
        </w:rPr>
        <w:t xml:space="preserve">1. Karşı taraf </w:t>
      </w:r>
      <w:r>
        <w:rPr>
          <w:b/>
          <w:i w:val="0"/>
        </w:rPr>
        <w:t>[TARİH, YER]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[FİZİKSEL / PSİKOLOJİK / CİNSEL / EKONOMİK ŞİDDET, TEHDİT YA DA TAKİBİN SOMUT OLAYI]</w:t>
      </w:r>
      <w:r>
        <w:rPr>
          <w:b w:val="0"/>
          <w:i w:val="0"/>
        </w:rPr>
        <w:t xml:space="preserve"> davranışında bulunmuştur. Tekrarlanan olaylar </w:t>
      </w:r>
      <w:r>
        <w:rPr>
          <w:b/>
          <w:i w:val="0"/>
        </w:rPr>
        <w:t>[KRONOLOJİ]</w:t>
      </w:r>
      <w:r>
        <w:rPr>
          <w:b w:val="0"/>
          <w:i w:val="0"/>
        </w:rPr>
        <w:t xml:space="preserve">dir. Çocukların olaydan etkilenmesi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2. Tehlike halen </w:t>
      </w:r>
      <w:r>
        <w:rPr>
          <w:b/>
          <w:i w:val="0"/>
        </w:rPr>
        <w:t>[TEKRAR, ULAŞMA, SİLAH, TEHDİT VB. SOMUT OLGU]</w:t>
      </w:r>
      <w:r>
        <w:rPr>
          <w:b w:val="0"/>
          <w:i w:val="0"/>
        </w:rPr>
        <w:t xml:space="preserve"> nedeniyle sürmektedir.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önceki tedbirin ihlali </w:t>
      </w:r>
      <w:r>
        <w:rPr>
          <w:b/>
          <w:i w:val="0"/>
        </w:rPr>
        <w:t>[KARAR VE İHLAL TARİHİ]</w:t>
      </w:r>
      <w:r>
        <w:rPr>
          <w:b w:val="0"/>
          <w:i w:val="0"/>
        </w:rPr>
        <w:t xml:space="preserve">dir. Acil önlem olmadan ortaya çıkabilecek zarar </w:t>
      </w:r>
      <w:r>
        <w:rPr>
          <w:b/>
          <w:i w:val="0"/>
        </w:rPr>
        <w:t>[RİSK]</w:t>
      </w:r>
      <w:r>
        <w:rPr>
          <w:b w:val="0"/>
          <w:i w:val="0"/>
        </w:rPr>
        <w:t>tir.</w:t>
      </w:r>
    </w:p>
    <w:p>
      <w:pPr>
        <w:pStyle w:val="Heading1"/>
        <w:keepNext/>
        <w:widowControl/>
      </w:pPr>
      <w:r>
        <w:rPr>
          <w:b/>
          <w:i w:val="0"/>
        </w:rPr>
        <w:t>İSTENEN TEDBİRLER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Somut tehlikeye uygun olan aşağıdaki tedbirlerin </w:t>
      </w:r>
      <w:r>
        <w:rPr>
          <w:b/>
          <w:i w:val="0"/>
        </w:rPr>
        <w:t>[TALEP EDİLEN SÜRE]</w:t>
      </w:r>
      <w:r>
        <w:rPr>
          <w:b w:val="0"/>
          <w:i w:val="0"/>
        </w:rPr>
        <w:t xml:space="preserve"> boyunca uygulanmasını talep ediyorum; uygulanmayan maddeler çıkarılır.</w:t>
      </w:r>
    </w:p>
    <w:p>
      <w:pPr>
        <w:keepNext/>
        <w:widowControl/>
        <w:jc w:val="both"/>
      </w:pPr>
      <w:r>
        <w:rPr>
          <w:b w:val="0"/>
          <w:i w:val="0"/>
        </w:rPr>
        <w:t>1. Şiddet tehdidi, hakaret, aşağılama ve küçük düşürücü söz veya davranışlarda bulunmamasına; telefon, mesaj, sosyal medya ve üçüncü kişiler aracılığıyla rahatsız etmemesine.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[ORTAK KONUT ADRESİ]</w:t>
      </w:r>
      <w:r>
        <w:rPr>
          <w:b w:val="0"/>
          <w:i w:val="0"/>
        </w:rPr>
        <w:t>nden derhâl uzaklaştırılmasına ve ortak konutun korunana tahsisine.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3. Korunanlara, konutlarına, </w:t>
      </w:r>
      <w:r>
        <w:rPr>
          <w:b/>
          <w:i w:val="0"/>
        </w:rPr>
        <w:t>[OKUL/İŞYERİ VE GEREKLİ YERLER]</w:t>
      </w:r>
      <w:r>
        <w:rPr>
          <w:b w:val="0"/>
          <w:i w:val="0"/>
        </w:rPr>
        <w:t xml:space="preserve">e yaklaşmamasına; gerekiyorsa yakın ve tanıklar </w:t>
      </w:r>
      <w:r>
        <w:rPr>
          <w:b/>
          <w:i w:val="0"/>
        </w:rPr>
        <w:t>[KİŞİLER]</w:t>
      </w:r>
      <w:r>
        <w:rPr>
          <w:b w:val="0"/>
          <w:i w:val="0"/>
        </w:rPr>
        <w:t xml:space="preserve"> için de uygun tedbire.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4.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bulundurduğu/taşıdığı silahları ilgili kolluğa; görevi gereği taşıdığı silahı kurumuna teslim etmesine.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5. </w:t>
      </w:r>
      <w:r>
        <w:rPr>
          <w:b/>
          <w:i w:val="0"/>
        </w:rPr>
        <w:t>[GEREKÇESİ VARSA]</w:t>
      </w:r>
      <w:r>
        <w:rPr>
          <w:b w:val="0"/>
          <w:i w:val="0"/>
        </w:rPr>
        <w:t xml:space="preserve"> çocukla mevcut kişisel ilişkinin </w:t>
      </w:r>
      <w:r>
        <w:rPr>
          <w:b/>
          <w:i w:val="0"/>
        </w:rPr>
        <w:t>[REFAKATLE YAPILMASI / SINIRLANMASI / GEÇİCİ KALDIRILMASI]</w:t>
      </w:r>
      <w:r>
        <w:rPr>
          <w:b w:val="0"/>
          <w:i w:val="0"/>
        </w:rPr>
        <w:t xml:space="preserve"> yönünden çocuğun üstün yararına uygun düzenlemeye.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6. </w:t>
      </w:r>
      <w:r>
        <w:rPr>
          <w:b/>
          <w:i w:val="0"/>
        </w:rPr>
        <w:t>[YALNIZ KOŞULLARI VARSA]</w:t>
      </w:r>
      <w:r>
        <w:rPr>
          <w:b w:val="0"/>
          <w:i w:val="0"/>
        </w:rPr>
        <w:t xml:space="preserve"> Karşı taraf ailenin geçimini sağlayan veya geçimine katkıda bulunan kişidir; 4721 sayılı Türk Medeni Kanunu hükümlerine göre daha önce nafakaya hükmedilmemiştir. </w:t>
      </w:r>
      <w:r>
        <w:rPr>
          <w:b/>
          <w:i w:val="0"/>
        </w:rPr>
        <w:t>[GELİR, GİDER VE GEÇİM İHTİYACI]</w:t>
      </w:r>
      <w:r>
        <w:rPr>
          <w:b w:val="0"/>
          <w:i w:val="0"/>
        </w:rPr>
        <w:t xml:space="preserve"> dikkate alınarak 6284 sayılı Kanun m.5/4 uyarınca aylık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tedbir nafakasına hükmedilmesine. Mevcut bir TMK nafaka kararı varsa bu talep çıkarılarak kararın bilgileri mahkemeye bildirilir; mükerrer nafaka istenmez.</w:t>
      </w:r>
    </w:p>
    <w:p>
      <w:pPr>
        <w:keepNext/>
        <w:widowControl/>
        <w:jc w:val="both"/>
      </w:pPr>
      <w:r>
        <w:rPr>
          <w:b w:val="0"/>
          <w:i w:val="0"/>
        </w:rPr>
        <w:t>7. Güvenli adres ve kimlik bilgilerimin 6284 sayılı Kanun m.8 kapsamında gizli tutulmasına.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Tedbirin geciktirilmeksizin değerlendirilmesini, gerekli bildirimlerin kolluk ve ilgili birimlere yapılmasını, ihlal hâlindeki yaptırımların karşı tarafa ihtar edilmesini arz ve talep ederim.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Başvuran / varsa vekili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Varsa tehdit/mesaj kayıtları</w:t>
      </w:r>
    </w:p>
    <w:p>
      <w:pPr>
        <w:keepNext/>
        <w:widowControl/>
      </w:pPr>
      <w:r>
        <w:rPr>
          <w:b w:val="0"/>
          <w:i w:val="0"/>
        </w:rPr>
        <w:t>2. Varsa sağlık/olay tutanağı</w:t>
      </w:r>
    </w:p>
    <w:p>
      <w:pPr>
        <w:widowControl/>
      </w:pPr>
      <w:r>
        <w:rPr>
          <w:b w:val="0"/>
          <w:i w:val="0"/>
        </w:rPr>
        <w:t>3. Önceki tedbir ve ihlal kayıtları — varsa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6284 Kapsamında Önleyici Tedbir Talebi</dc:title>
  <dc:subject>Aile ve Boşanma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