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jc w:val="center"/>
      </w:pPr>
      <w:r>
        <w:rPr>
          <w:b/>
          <w:i w:val="0"/>
        </w:rPr>
        <w:t>ANONİM ŞİRKET GENEL KURUL TOPLANTI TUTANAĞI</w:t>
      </w:r>
    </w:p>
    <w:p>
      <w:pPr>
        <w:widowControl/>
        <w:spacing w:after="80"/>
      </w:pPr>
      <w:r>
        <w:rPr>
          <w:b/>
        </w:rPr>
        <w:t xml:space="preserve">Şirket / sicil : </w:t>
      </w:r>
      <w:r>
        <w:t>[UNVAN] / [TİCARET SİCİLİ, MERSİS NO]</w:t>
      </w:r>
    </w:p>
    <w:p>
      <w:pPr>
        <w:widowControl/>
        <w:spacing w:after="80"/>
      </w:pPr>
      <w:r>
        <w:rPr>
          <w:b/>
        </w:rPr>
        <w:t xml:space="preserve">Toplantı : </w:t>
      </w:r>
      <w:r>
        <w:t>[OLAĞAN/OLAĞANÜSTÜ] — [TARİH, SAAT, YER]</w:t>
      </w:r>
    </w:p>
    <w:p>
      <w:pPr>
        <w:widowControl/>
        <w:spacing w:after="80"/>
      </w:pPr>
      <w:r>
        <w:rPr>
          <w:b/>
        </w:rPr>
        <w:t xml:space="preserve">Toplantı başkanlığı : </w:t>
      </w:r>
      <w:r>
        <w:t>[BAŞKAN, TUTANAK YAZMANI, VARSA OY TOPLAMA MEMURU]</w:t>
      </w:r>
    </w:p>
    <w:p>
      <w:pPr>
        <w:widowControl/>
        <w:spacing w:after="80"/>
      </w:pPr>
      <w:r>
        <w:rPr>
          <w:b/>
        </w:rPr>
        <w:t xml:space="preserve">Bakanlık temsilcisi : </w:t>
      </w:r>
      <w:r>
        <w:t>[GEREKİYORSA ADI, GÖREVLENDİRME YAZISI; GEREKMİYORSA GEREKÇESİ]</w:t>
      </w:r>
    </w:p>
    <w:p>
      <w:pPr>
        <w:pStyle w:val="Heading1"/>
        <w:widowControl/>
      </w:pPr>
      <w:r>
        <w:rPr>
          <w:b/>
          <w:i w:val="0"/>
        </w:rPr>
        <w:t>1. Çağrı ve toplantı yeter sayısı</w:t>
      </w:r>
    </w:p>
    <w:p>
      <w:pPr>
        <w:widowControl/>
        <w:jc w:val="both"/>
      </w:pPr>
      <w:r>
        <w:rPr>
          <w:b w:val="0"/>
          <w:i w:val="0"/>
        </w:rPr>
      </w:r>
      <w:r>
        <w:rPr>
          <w:b/>
          <w:i w:val="0"/>
        </w:rPr>
        <w:t>[ÇAĞRILI TOPLANTI: Gündem ve davet, esas sözleşme ve kanuna uygun olarak [GAZETE TARİH/SAYI, BİLDİRİM TARİHİ]</w:t>
      </w:r>
      <w:r>
        <w:rPr>
          <w:b w:val="0"/>
          <w:i w:val="0"/>
        </w:rPr>
        <w:t xml:space="preserve"> ile duyurulmuştur.] </w:t>
      </w:r>
      <w:r>
        <w:rPr>
          <w:b/>
          <w:i w:val="0"/>
        </w:rPr>
        <w:t>[ÇAĞRISIZ TOPLANTI: Sermayenin tamamını temsil eden pay sahipleri veya temsilcileri hazırdır; toplantının çağrısız yapılmasına itiraz edilmemiştir.]</w:t>
      </w:r>
      <w:r>
        <w:rPr>
          <w:b w:val="0"/>
          <w:i w:val="0"/>
        </w:rPr>
        <w:t xml:space="preserve"> Uygun olan tek yöntem tutanakta bırakılmıştır.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677"/>
        <w:gridCol w:w="4677"/>
      </w:tblGrid>
      <w:tr>
        <w:trPr>
          <w:cantSplit/>
          <w:tblHeader/>
        </w:trPr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Sermaye ve katılım</w:t>
            </w:r>
          </w:p>
        </w:tc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Tutar / sayı</w:t>
            </w:r>
          </w:p>
        </w:tc>
      </w:tr>
      <w:tr>
        <w:trPr>
          <w:cantSplit/>
        </w:trPr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Toplam şirket sermayesi</w:t>
            </w:r>
          </w:p>
        </w:tc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[TUTAR]</w:t>
            </w:r>
            <w:r>
              <w:rPr>
                <w:b w:val="0"/>
                <w:i w:val="0"/>
                <w:sz w:val="22"/>
              </w:rPr>
              <w:t xml:space="preserve"> TL</w:t>
            </w:r>
          </w:p>
        </w:tc>
      </w:tr>
      <w:tr>
        <w:trPr>
          <w:cantSplit/>
        </w:trPr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Toplam pay / oy</w:t>
            </w:r>
          </w:p>
        </w:tc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[PAY]</w:t>
            </w:r>
            <w:r>
              <w:rPr>
                <w:b w:val="0"/>
                <w:i w:val="0"/>
                <w:sz w:val="22"/>
              </w:rPr>
              <w:t xml:space="preserve"> / </w:t>
            </w:r>
            <w:r>
              <w:rPr>
                <w:b/>
                <w:i w:val="0"/>
                <w:sz w:val="22"/>
              </w:rPr>
              <w:t>[OY]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Asaleten temsil edilen sermaye</w:t>
            </w:r>
          </w:p>
        </w:tc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[TUTAR]</w:t>
            </w:r>
            <w:r>
              <w:rPr>
                <w:b w:val="0"/>
                <w:i w:val="0"/>
                <w:sz w:val="22"/>
              </w:rPr>
              <w:t xml:space="preserve"> TL</w:t>
            </w:r>
          </w:p>
        </w:tc>
      </w:tr>
      <w:tr>
        <w:trPr>
          <w:cantSplit/>
        </w:trPr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Vekâleten temsil edilen sermaye</w:t>
            </w:r>
          </w:p>
        </w:tc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[TUTAR]</w:t>
            </w:r>
            <w:r>
              <w:rPr>
                <w:b w:val="0"/>
                <w:i w:val="0"/>
                <w:sz w:val="22"/>
              </w:rPr>
              <w:t xml:space="preserve"> TL</w:t>
            </w:r>
          </w:p>
        </w:tc>
      </w:tr>
      <w:tr>
        <w:trPr>
          <w:cantSplit/>
        </w:trPr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Hazır bulunan toplam sermaye ve oran</w:t>
            </w:r>
          </w:p>
        </w:tc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[TUTAR]</w:t>
            </w:r>
            <w:r>
              <w:rPr>
                <w:b w:val="0"/>
                <w:i w:val="0"/>
                <w:sz w:val="22"/>
              </w:rPr>
              <w:t xml:space="preserve"> TL / </w:t>
            </w:r>
            <w:r>
              <w:rPr>
                <w:b/>
                <w:i w:val="0"/>
                <w:sz w:val="22"/>
              </w:rPr>
              <w:t>[%]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İlgili gündeme göre gereken nisap</w:t>
            </w:r>
          </w:p>
        </w:tc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[KANUN/ESAS SÖZLEŞME MADDESİ VE ORAN]</w:t>
            </w:r>
            <w:r>
              <w:rPr>
                <w:b w:val="0"/>
                <w:i w:val="0"/>
                <w:sz w:val="22"/>
              </w:rPr>
            </w:r>
          </w:p>
        </w:tc>
      </w:tr>
    </w:tbl>
    <w:p>
      <w:pPr>
        <w:spacing w:after="40"/>
      </w:pPr>
    </w:p>
    <w:p>
      <w:pPr>
        <w:widowControl/>
        <w:jc w:val="both"/>
      </w:pPr>
      <w:r>
        <w:rPr>
          <w:b w:val="0"/>
          <w:i w:val="0"/>
        </w:rPr>
        <w:t xml:space="preserve">Hazır bulunanlar listesi ve temsil belgeleri incelenmiş; toplantı yeter sayısının </w:t>
      </w:r>
      <w:r>
        <w:rPr>
          <w:b/>
          <w:i w:val="0"/>
        </w:rPr>
        <w:t>[SAĞLANDIĞI / SAĞLANMADIĞI]</w:t>
      </w:r>
      <w:r>
        <w:rPr>
          <w:b w:val="0"/>
          <w:i w:val="0"/>
        </w:rPr>
        <w:t xml:space="preserve"> belirlenmiştir. Toplantı </w:t>
      </w:r>
      <w:r>
        <w:rPr>
          <w:b/>
          <w:i w:val="0"/>
        </w:rPr>
        <w:t>[SAAT]</w:t>
      </w:r>
      <w:r>
        <w:rPr>
          <w:b w:val="0"/>
          <w:i w:val="0"/>
        </w:rPr>
        <w:t xml:space="preserve"> itibarıyla </w:t>
      </w:r>
      <w:r>
        <w:rPr>
          <w:b/>
          <w:i w:val="0"/>
        </w:rPr>
        <w:t>[AÇILMIŞTIR / YETER SAYI OLMADIĞINDAN AÇILAMAMIŞTIR]</w:t>
      </w:r>
      <w:r>
        <w:rPr>
          <w:b w:val="0"/>
          <w:i w:val="0"/>
        </w:rPr>
        <w:t>.</w:t>
      </w:r>
    </w:p>
    <w:p>
      <w:pPr>
        <w:pStyle w:val="Heading1"/>
        <w:widowControl/>
      </w:pPr>
      <w:r>
        <w:rPr>
          <w:b/>
          <w:i w:val="0"/>
        </w:rPr>
        <w:t>2. Gündem ve görüşmeler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118"/>
        <w:gridCol w:w="3118"/>
        <w:gridCol w:w="3118"/>
      </w:tblGrid>
      <w:tr>
        <w:trPr>
          <w:cantSplit/>
          <w:tblHeader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Gündem maddesi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Sunulan belge / görüş özeti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Oy hakkı kısıtı veya çekince</w:t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[MADDE 1]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[GÖRÜŞME VE BELGE]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[VARSA KİŞİ VE HUKUKİ NEDEN]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[MADDE 2]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[GÖRÜŞME VE BELGE]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[VARSA]</w:t>
            </w:r>
            <w:r>
              <w:rPr>
                <w:b w:val="0"/>
                <w:i w:val="0"/>
                <w:sz w:val="22"/>
              </w:rPr>
            </w:r>
          </w:p>
        </w:tc>
      </w:tr>
    </w:tbl>
    <w:p>
      <w:pPr>
        <w:spacing w:after="40"/>
      </w:pPr>
    </w:p>
    <w:p>
      <w:pPr>
        <w:pStyle w:val="Heading1"/>
        <w:widowControl/>
      </w:pPr>
      <w:r>
        <w:rPr>
          <w:b/>
          <w:i w:val="0"/>
        </w:rPr>
        <w:t>3. Karar metni</w:t>
      </w:r>
    </w:p>
    <w:p>
      <w:pPr>
        <w:widowControl/>
        <w:jc w:val="both"/>
      </w:pPr>
      <w:r>
        <w:rPr>
          <w:b w:val="0"/>
          <w:i w:val="0"/>
        </w:rPr>
        <w:t xml:space="preserve">Gündemin </w:t>
      </w:r>
      <w:r>
        <w:rPr>
          <w:b/>
          <w:i w:val="0"/>
        </w:rPr>
        <w:t>[NUMARA]</w:t>
      </w:r>
      <w:r>
        <w:rPr>
          <w:b w:val="0"/>
          <w:i w:val="0"/>
        </w:rPr>
        <w:t xml:space="preserve"> maddesinde, </w:t>
      </w:r>
      <w:r>
        <w:rPr>
          <w:b/>
          <w:i w:val="0"/>
        </w:rPr>
        <w:t>[KARARIN KONUSU]</w:t>
      </w:r>
      <w:r>
        <w:rPr>
          <w:b w:val="0"/>
          <w:i w:val="0"/>
        </w:rPr>
        <w:t xml:space="preserve"> görüşülmüş ve şu karar oylanmıştır: “</w:t>
      </w:r>
      <w:r>
        <w:rPr>
          <w:b/>
          <w:i w:val="0"/>
        </w:rPr>
        <w:t>[KİŞİ, İŞLEM, TUTAR, DÖNEM, UYGULAMA TARİHİ VE SINIRLARI AÇIK OLAN TAM KARAR METNİ]</w:t>
      </w:r>
      <w:r>
        <w:rPr>
          <w:b w:val="0"/>
          <w:i w:val="0"/>
        </w:rPr>
        <w:t xml:space="preserve">”. Karar, </w:t>
      </w:r>
      <w:r>
        <w:rPr>
          <w:b/>
          <w:i w:val="0"/>
        </w:rPr>
        <w:t>[KABUL OYU]</w:t>
      </w:r>
      <w:r>
        <w:rPr>
          <w:b w:val="0"/>
          <w:i w:val="0"/>
        </w:rPr>
        <w:t xml:space="preserve"> kabul, </w:t>
      </w:r>
      <w:r>
        <w:rPr>
          <w:b/>
          <w:i w:val="0"/>
        </w:rPr>
        <w:t>[RET OYU]</w:t>
      </w:r>
      <w:r>
        <w:rPr>
          <w:b w:val="0"/>
          <w:i w:val="0"/>
        </w:rPr>
        <w:t xml:space="preserve"> ret, </w:t>
      </w:r>
      <w:r>
        <w:rPr>
          <w:b/>
          <w:i w:val="0"/>
        </w:rPr>
        <w:t>[ÇEKİMSER OY]</w:t>
      </w:r>
      <w:r>
        <w:rPr>
          <w:b w:val="0"/>
          <w:i w:val="0"/>
        </w:rPr>
        <w:t xml:space="preserve"> çekimser oyla </w:t>
      </w:r>
      <w:r>
        <w:rPr>
          <w:b/>
          <w:i w:val="0"/>
        </w:rPr>
        <w:t>[KABUL/RED]</w:t>
      </w:r>
      <w:r>
        <w:rPr>
          <w:b w:val="0"/>
          <w:i w:val="0"/>
        </w:rPr>
        <w:t xml:space="preserve"> edilmiştir. İlgili gündem için aranan </w:t>
      </w:r>
      <w:r>
        <w:rPr>
          <w:b/>
          <w:i w:val="0"/>
        </w:rPr>
        <w:t>[NİSAP]</w:t>
      </w:r>
      <w:r>
        <w:rPr>
          <w:b w:val="0"/>
          <w:i w:val="0"/>
        </w:rPr>
        <w:t xml:space="preserve"> bu sonuçla </w:t>
      </w:r>
      <w:r>
        <w:rPr>
          <w:b/>
          <w:i w:val="0"/>
        </w:rPr>
        <w:t>[SAĞLANMIŞTIR/SAĞLANMAMIŞTIR]</w:t>
      </w:r>
      <w:r>
        <w:rPr>
          <w:b w:val="0"/>
          <w:i w:val="0"/>
        </w:rPr>
        <w:t>.</w:t>
      </w:r>
    </w:p>
    <w:p>
      <w:pPr>
        <w:pStyle w:val="Heading1"/>
        <w:widowControl/>
      </w:pPr>
      <w:r>
        <w:rPr>
          <w:b/>
          <w:i w:val="0"/>
        </w:rPr>
        <w:t>4. Muhalefet, sorular ve cevaplar</w:t>
      </w:r>
    </w:p>
    <w:p>
      <w:pPr>
        <w:widowControl/>
        <w:jc w:val="both"/>
      </w:pPr>
      <w:r>
        <w:rPr>
          <w:b w:val="0"/>
          <w:i w:val="0"/>
        </w:rPr>
      </w:r>
      <w:r>
        <w:rPr>
          <w:b/>
          <w:i w:val="0"/>
        </w:rPr>
        <w:t>[PAY SAHİBİ]</w:t>
      </w:r>
      <w:r>
        <w:rPr>
          <w:b w:val="0"/>
          <w:i w:val="0"/>
        </w:rPr>
        <w:t xml:space="preserve"> tarafından “</w:t>
      </w:r>
      <w:r>
        <w:rPr>
          <w:b/>
          <w:i w:val="0"/>
        </w:rPr>
        <w:t>[MUHALEFETİN TAM METNİ]</w:t>
      </w:r>
      <w:r>
        <w:rPr>
          <w:b w:val="0"/>
          <w:i w:val="0"/>
        </w:rPr>
        <w:t xml:space="preserve">” şeklinde muhalefet şerhi verilmiştir. </w:t>
      </w:r>
      <w:r>
        <w:rPr>
          <w:b/>
          <w:i w:val="0"/>
        </w:rPr>
        <w:t>[YAZILI ŞERH]</w:t>
      </w:r>
      <w:r>
        <w:rPr>
          <w:b w:val="0"/>
          <w:i w:val="0"/>
        </w:rPr>
        <w:t xml:space="preserve"> eklenmiştir. Soruların ve yönetim cevaplarının özeti: </w:t>
      </w:r>
      <w:r>
        <w:rPr>
          <w:b/>
          <w:i w:val="0"/>
        </w:rPr>
        <w:t>[SOMUT KAYIT]</w:t>
      </w:r>
      <w:r>
        <w:rPr>
          <w:b w:val="0"/>
          <w:i w:val="0"/>
        </w:rPr>
        <w:t>. Muhalefet yoksa bu bölüm “Muhalefet şerhi verilmemiştir.” olarak tamamlanır.</w:t>
      </w:r>
    </w:p>
    <w:p>
      <w:pPr>
        <w:pStyle w:val="Heading1"/>
        <w:widowControl/>
      </w:pPr>
      <w:r>
        <w:rPr>
          <w:b/>
          <w:i w:val="0"/>
        </w:rPr>
        <w:t>5. Uygulama ve kapanış</w:t>
      </w:r>
    </w:p>
    <w:p>
      <w:pPr>
        <w:widowControl/>
        <w:jc w:val="both"/>
      </w:pPr>
      <w:r>
        <w:rPr>
          <w:b w:val="0"/>
          <w:i w:val="0"/>
        </w:rPr>
        <w:t xml:space="preserve">Kararın gerektirdiği tescil, ilan ve bildirim başvurularının yapılması için </w:t>
      </w:r>
      <w:r>
        <w:rPr>
          <w:b/>
          <w:i w:val="0"/>
        </w:rPr>
        <w:t>[KİŞİ/YETKİLİ ORGAN]</w:t>
      </w:r>
      <w:r>
        <w:rPr>
          <w:b w:val="0"/>
          <w:i w:val="0"/>
        </w:rPr>
        <w:t xml:space="preserve"> görevlendirilmiştir; bu görevlendirme ayrıca temsil yetkisi vermiyorsa bu husus açıkça kaydedilmiştir. Gündemde görüşülecek başka husus kalmadığından toplantı </w:t>
      </w:r>
      <w:r>
        <w:rPr>
          <w:b/>
          <w:i w:val="0"/>
        </w:rPr>
        <w:t>[SAAT]</w:t>
      </w:r>
      <w:r>
        <w:rPr>
          <w:b w:val="0"/>
          <w:i w:val="0"/>
        </w:rPr>
        <w:t xml:space="preserve"> itibarıyla kapatılmıştır. İşbu tutanak toplantı yerinde düzenlenmiş, okunmuş ve imzalanmıştır.</w:t>
      </w:r>
    </w:p>
    <w:p>
      <w:pPr>
        <w:keepLines/>
        <w:widowControl/>
        <w:spacing w:before="240"/>
        <w:jc w:val="right"/>
      </w:pPr>
      <w:r>
        <w:rPr>
          <w:b w:val="0"/>
          <w:i w:val="0"/>
        </w:rPr>
        <w:t xml:space="preserve">Toplantı Başkanı — </w:t>
      </w:r>
      <w:r>
        <w:rPr>
          <w:b/>
          <w:i w:val="0"/>
        </w:rPr>
        <w:t>[AD / İMZA]</w:t>
      </w:r>
      <w:r>
        <w:rPr>
          <w:b w:val="0"/>
          <w:i w:val="0"/>
        </w:rPr>
        <w:br/>
        <w:t xml:space="preserve">Tutanak Yazmanı — </w:t>
      </w:r>
      <w:r>
        <w:rPr>
          <w:b/>
          <w:i w:val="0"/>
        </w:rPr>
        <w:t>[AD / İMZA]</w:t>
      </w:r>
      <w:r>
        <w:rPr>
          <w:b w:val="0"/>
          <w:i w:val="0"/>
        </w:rPr>
        <w:br/>
        <w:t xml:space="preserve">Varsa diğer başkanlık üyeleri — </w:t>
      </w:r>
      <w:r>
        <w:rPr>
          <w:b/>
          <w:i w:val="0"/>
        </w:rPr>
        <w:t>[AD / İMZA]</w:t>
      </w:r>
      <w:r>
        <w:rPr>
          <w:b w:val="0"/>
          <w:i w:val="0"/>
        </w:rPr>
        <w:br/>
        <w:t xml:space="preserve">Gerekliyse Bakanlık Temsilcisi — </w:t>
      </w:r>
      <w:r>
        <w:rPr>
          <w:b/>
          <w:i w:val="0"/>
        </w:rPr>
        <w:t>[AD / İMZA]</w:t>
      </w:r>
      <w:r>
        <w:rPr>
          <w:b w:val="0"/>
          <w:i w:val="0"/>
        </w:rPr>
      </w:r>
    </w:p>
    <w:p>
      <w:pPr>
        <w:pStyle w:val="Heading1"/>
        <w:widowControl/>
      </w:pPr>
      <w:r>
        <w:rPr>
          <w:b/>
          <w:i w:val="0"/>
        </w:rPr>
        <w:t>EKLER</w:t>
      </w:r>
    </w:p>
    <w:p>
      <w:pPr>
        <w:widowControl/>
      </w:pPr>
      <w:r>
        <w:rPr>
          <w:b w:val="0"/>
          <w:i w:val="0"/>
        </w:rPr>
        <w:t>1. Hazır bulunanlar listesi</w:t>
      </w:r>
    </w:p>
    <w:p>
      <w:pPr>
        <w:widowControl/>
      </w:pPr>
      <w:r>
        <w:rPr>
          <w:b w:val="0"/>
          <w:i w:val="0"/>
        </w:rPr>
        <w:t>2. Çağrı ilanı ve bildirim belgeleri</w:t>
      </w:r>
    </w:p>
    <w:p>
      <w:pPr>
        <w:widowControl/>
      </w:pPr>
      <w:r>
        <w:rPr>
          <w:b w:val="0"/>
          <w:i w:val="0"/>
        </w:rPr>
        <w:t>3. Temsil ve vekâlet belgeleri</w:t>
      </w:r>
    </w:p>
    <w:p>
      <w:pPr>
        <w:widowControl/>
      </w:pPr>
      <w:r>
        <w:rPr>
          <w:b w:val="0"/>
          <w:i w:val="0"/>
        </w:rPr>
        <w:t>4. Gündeme ilişkin rapor ve mali tablolar</w:t>
      </w:r>
    </w:p>
    <w:p>
      <w:pPr>
        <w:widowControl/>
      </w:pPr>
      <w:r>
        <w:rPr>
          <w:b w:val="0"/>
          <w:i w:val="0"/>
        </w:rPr>
        <w:t>5. Varsa Bakanlık temsilcisi görevlendirmesi</w:t>
      </w:r>
    </w:p>
    <w:p>
      <w:pPr>
        <w:widowControl/>
      </w:pPr>
      <w:r>
        <w:rPr>
          <w:b w:val="0"/>
          <w:i w:val="0"/>
        </w:rPr>
        <w:t>6. Yazılı muhalefet şerhleri</w:t>
      </w:r>
    </w:p>
    <w:sectPr w:rsidR="00FC693F" w:rsidRPr="0006063C" w:rsidSect="00034616">
      <w:footerReference w:type="default" r:id="rId9"/>
      <w:pgSz w:w="11906" w:h="16838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</w:r>
    <w:fldSimple w:instr="PAGE"/>
    <w:r>
      <w:rPr>
        <w:sz w:val="18"/>
      </w:rPr>
      <w:t xml:space="preserve"> / </w:t>
    </w:r>
    <w:fldSimple w:instr="NUMPAGES"/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FC693F"/>
    <w:pPr>
      <w:spacing w:after="120" w:line="269" w:lineRule="auto"/>
    </w:pPr>
    <w:rPr>
      <w:rFonts w:ascii="Times New Roman" w:hAnsi="Times New Roman" w:eastAsia="Times New Roman"/>
      <w:i w:val="0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cstheme="majorBidi" w:ascii="Times New Roman" w:hAnsi="Times New Roman" w:eastAsia="Times New Roman"/>
      <w:b/>
      <w:bCs/>
      <w:i w:val="0"/>
      <w:color w:val="000000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cstheme="majorBidi" w:ascii="Times New Roman" w:hAnsi="Times New Roman" w:eastAsia="Times New Roman"/>
      <w:b/>
      <w:i w:val="0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</w:style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Anonim Şirket Genel Kurul Toplantı Tutanağı</dc:title>
  <dc:subject>Ticaret ve Şirketler Hukuku düzenlenebilir belge şablonu</dc:subject>
  <dc:creator>Adar Hukuk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