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UZLAŞTIRMA RAPORU İÇİN DOSYA VE SONUÇ ÇİZELGESİ</w:t>
      </w:r>
    </w:p>
    <w:p>
      <w:pPr>
        <w:widowControl/>
        <w:spacing w:after="80"/>
      </w:pPr>
      <w:r>
        <w:rPr>
          <w:b/>
        </w:rPr>
        <w:t xml:space="preserve">Cumhuriyet başsavcılığı / mahkeme : </w:t>
      </w:r>
      <w:r>
        <w:t>[BİRİM]</w:t>
      </w:r>
    </w:p>
    <w:p>
      <w:pPr>
        <w:widowControl/>
        <w:spacing w:after="80"/>
      </w:pPr>
      <w:r>
        <w:rPr>
          <w:b/>
        </w:rPr>
        <w:t xml:space="preserve">Soruşturma / esas numarası : </w:t>
      </w:r>
      <w:r>
        <w:t>[YIL/NUMARA]</w:t>
      </w:r>
    </w:p>
    <w:p>
      <w:pPr>
        <w:widowControl/>
        <w:spacing w:after="80"/>
      </w:pPr>
      <w:r>
        <w:rPr>
          <w:b/>
        </w:rPr>
        <w:t xml:space="preserve">Uzlaştırma büro dosyası : </w:t>
      </w:r>
      <w:r>
        <w:t>[YIL/NUMARA]</w:t>
      </w:r>
    </w:p>
    <w:p>
      <w:pPr>
        <w:widowControl/>
        <w:spacing w:after="80"/>
      </w:pPr>
      <w:r>
        <w:rPr>
          <w:b/>
        </w:rPr>
        <w:t xml:space="preserve">Uzlaştırmacı : </w:t>
      </w:r>
      <w:r>
        <w:t>[AD SOYAD, SİCİL NO]</w:t>
      </w:r>
    </w:p>
    <w:p>
      <w:pPr>
        <w:widowControl/>
        <w:spacing w:after="80"/>
      </w:pPr>
      <w:r>
        <w:rPr>
          <w:b/>
        </w:rPr>
        <w:t xml:space="preserve">Görevlendirme ve rapor tarihi : </w:t>
      </w:r>
      <w:r>
        <w:t>[GÖREVLENDİRME TARİHİ] / [RAPOR TARİHİ]</w:t>
      </w:r>
    </w:p>
    <w:p>
      <w:pPr>
        <w:pStyle w:val="Heading1"/>
        <w:widowControl/>
      </w:pPr>
      <w:r>
        <w:rPr>
          <w:b/>
          <w:i w:val="0"/>
        </w:rPr>
        <w:t>1. Taraflar ve kapsam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118"/>
        <w:gridCol w:w="3118"/>
      </w:tblGrid>
      <w:tr>
        <w:trPr>
          <w:cantSplit/>
          <w:tblHeader/>
        </w:trPr>
        <w:tc>
          <w:tcPr>
            <w:tcW w:type="dxa" w:w="3118"/>
            <w:vAlign w:val="center"/>
            <w:tcMar>
              <w:top w:w="100" w:type="dxa"/>
              <w:left w:w="100" w:type="dxa"/>
              <w:bottom w:w="100" w:type="dxa"/>
              <w:right w:w="100" w:type="dxa"/>
            </w:tcMar>
            <w:shd w:fill="EAEDEF"/>
          </w:tcPr>
          <w:p>
            <w:pPr>
              <w:spacing w:after="0" w:before="0" w:line="252" w:lineRule="auto"/>
            </w:pPr>
            <w:r>
              <w:rPr>
                <w:b/>
                <w:i w:val="0"/>
                <w:sz w:val="22"/>
              </w:rPr>
              <w:t>Taraf / kanuni temsilci</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Sıfat ve kimlik</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Suç/olay bağlantısı</w:t>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[AD SOYAD; VARSA TEMSİLCİ]</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[SIFAT, KİMLİK, ADRES]</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[SUÇ, MADDE, OLAY TARİHİ VE KARŞI TARAF]</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[DİĞER TARAF]</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[SIFAT VE KİMLİK]</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[BAĞLANTI]</w:t>
            </w:r>
            <w:r>
              <w:rPr>
                <w:b w:val="0"/>
                <w:i w:val="0"/>
                <w:sz w:val="22"/>
              </w:rPr>
            </w:r>
          </w:p>
        </w:tc>
      </w:tr>
    </w:tbl>
    <w:p>
      <w:pPr>
        <w:spacing w:after="40"/>
      </w:pPr>
    </w:p>
    <w:p>
      <w:pPr>
        <w:pStyle w:val="Heading1"/>
        <w:widowControl/>
      </w:pPr>
      <w:r>
        <w:rPr>
          <w:b/>
          <w:i w:val="0"/>
        </w:rPr>
        <w:t>2. Süreç kronolojisi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118"/>
        <w:gridCol w:w="3118"/>
      </w:tblGrid>
      <w:tr>
        <w:trPr>
          <w:cantSplit/>
          <w:tblHeader/>
        </w:trPr>
        <w:tc>
          <w:tcPr>
            <w:tcW w:type="dxa" w:w="3118"/>
            <w:vAlign w:val="center"/>
            <w:tcMar>
              <w:top w:w="100" w:type="dxa"/>
              <w:left w:w="100" w:type="dxa"/>
              <w:bottom w:w="100" w:type="dxa"/>
              <w:right w:w="100" w:type="dxa"/>
            </w:tcMar>
            <w:shd w:fill="EAEDEF"/>
          </w:tcPr>
          <w:p>
            <w:pPr>
              <w:spacing w:after="0" w:before="0" w:line="252" w:lineRule="auto"/>
            </w:pPr>
            <w:r>
              <w:rPr>
                <w:b/>
                <w:i w:val="0"/>
                <w:sz w:val="22"/>
              </w:rPr>
              <w:t>Aşama</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Tarih ve yöntem</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Belge referansı</w:t>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Teklifin iletilmesi ve beyan</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[HER TARAF İÇİN TARİH; KABUL/RET/SÜRE]</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[TEKLİF FORMU EK NO]</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Müzakere</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[YAPILDIYSA TARİH, YER/YÖNTEM VE KATILANLAR]</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[İLGİLİ KAYIT]</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Varsa süre uzatımı</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[TALEP VE KARAR TARİHİ]</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[KARAR]</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Sonuç</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[UZLAŞMA / MÜZAKEREDE UZLAŞAMAMA / TEKLİFİN REDDİ / ULAŞILAMAMA]</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[GERÇEK SONUCU GÖSTEREN BELGE]</w:t>
            </w:r>
            <w:r>
              <w:rPr>
                <w:b w:val="0"/>
                <w:i w:val="0"/>
                <w:sz w:val="22"/>
              </w:rPr>
            </w:r>
          </w:p>
        </w:tc>
      </w:tr>
    </w:tbl>
    <w:p>
      <w:pPr>
        <w:spacing w:after="40"/>
      </w:pPr>
    </w:p>
    <w:p>
      <w:pPr>
        <w:pStyle w:val="Heading1"/>
        <w:widowControl/>
      </w:pPr>
      <w:r>
        <w:rPr>
          <w:b/>
          <w:i w:val="0"/>
        </w:rPr>
        <w:t>3. Uzlaşma varsa edim planı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118"/>
        <w:gridCol w:w="3118"/>
      </w:tblGrid>
      <w:tr>
        <w:trPr>
          <w:cantSplit/>
          <w:tblHeader/>
        </w:trPr>
        <w:tc>
          <w:tcPr>
            <w:tcW w:type="dxa" w:w="3118"/>
            <w:vAlign w:val="center"/>
            <w:tcMar>
              <w:top w:w="100" w:type="dxa"/>
              <w:left w:w="100" w:type="dxa"/>
              <w:bottom w:w="100" w:type="dxa"/>
              <w:right w:w="100" w:type="dxa"/>
            </w:tcMar>
            <w:shd w:fill="EAEDEF"/>
          </w:tcPr>
          <w:p>
            <w:pPr>
              <w:spacing w:after="0" w:before="0" w:line="252" w:lineRule="auto"/>
            </w:pPr>
            <w:r>
              <w:rPr>
                <w:b/>
                <w:i w:val="0"/>
                <w:sz w:val="22"/>
              </w:rPr>
              <w:t>Edimi yerine getirecek taraf</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Edim ve yararlanacak kişi</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Vade, yer ve ifa belgesi</w:t>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[TARAF]</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[TUTAR–PARA BİRİMİ / AÇIKÇA TANIMLANAN İŞ / EDİMSİZ UZLAŞMA]</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[KESİN TARİH; HESAP/YER; BELGE]</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[VARSA DİĞER EDİM]</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[EDİMİN TAM TANIMI]</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[VADE VE İFA]</w:t>
            </w:r>
            <w:r>
              <w:rPr>
                <w:b w:val="0"/>
                <w:i w:val="0"/>
                <w:sz w:val="22"/>
              </w:rPr>
            </w:r>
          </w:p>
        </w:tc>
      </w:tr>
    </w:tbl>
    <w:p>
      <w:pPr>
        <w:spacing w:after="40"/>
      </w:pPr>
    </w:p>
    <w:p>
      <w:pPr>
        <w:widowControl/>
        <w:jc w:val="both"/>
      </w:pPr>
      <w:r>
        <w:rPr>
          <w:b w:val="0"/>
          <w:i w:val="0"/>
        </w:rPr>
        <w:t xml:space="preserve">Ödemede taksit varsa her taksidin tutarı ve vadesi ayrı gösterilir. Para dışı edimde yapılacak iş, yararlanan kişi/kurum ve ifanın nasıl belgeleneceği belirlenir. Kararlaştırılan şartların hukuka ve ahlaka uygunluğu ile uygulanabilirliği somut olarak </w:t>
      </w:r>
      <w:r>
        <w:rPr>
          <w:b/>
          <w:i w:val="0"/>
        </w:rPr>
        <w:t>[DEĞERLENDİRME]</w:t>
      </w:r>
      <w:r>
        <w:rPr>
          <w:b w:val="0"/>
          <w:i w:val="0"/>
        </w:rPr>
        <w:t xml:space="preserve"> şeklinde kaydedilir.</w:t>
      </w:r>
    </w:p>
    <w:p>
      <w:pPr>
        <w:pStyle w:val="Heading1"/>
        <w:widowControl/>
      </w:pPr>
      <w:r>
        <w:rPr>
          <w:b/>
          <w:i w:val="0"/>
        </w:rPr>
        <w:t>4. Sonuç ve imza eşleştirmesi</w:t>
      </w:r>
    </w:p>
    <w:p>
      <w:pPr>
        <w:widowControl/>
        <w:jc w:val="both"/>
      </w:pPr>
      <w:r>
        <w:rPr>
          <w:b w:val="0"/>
          <w:i w:val="0"/>
        </w:rPr>
        <w:t xml:space="preserve">Her kişi ve suç yönünden sonuç </w:t>
      </w:r>
      <w:r>
        <w:rPr>
          <w:b/>
          <w:i w:val="0"/>
        </w:rPr>
        <w:t>[KİŞİ–SUÇ–SONUÇ LİSTESİ]</w:t>
      </w:r>
      <w:r>
        <w:rPr>
          <w:b w:val="0"/>
          <w:i w:val="0"/>
        </w:rPr>
        <w:t xml:space="preserve">dir. Uzlaşma varsa tarafların serbest iradeyle kabul ettiği edim ve imzalar </w:t>
      </w:r>
      <w:r>
        <w:rPr>
          <w:b/>
          <w:i w:val="0"/>
        </w:rPr>
        <w:t>[BELGE REFERANSLARI]</w:t>
      </w:r>
      <w:r>
        <w:rPr>
          <w:b w:val="0"/>
          <w:i w:val="0"/>
        </w:rPr>
        <w:t xml:space="preserve"> ile eşleştirilir. Uzlaşma yoksa nedeni, müzakerenin gizli içeriği ve taraf ikrarları aktarılmaksızın </w:t>
      </w:r>
      <w:r>
        <w:rPr>
          <w:b/>
          <w:i w:val="0"/>
        </w:rPr>
        <w:t>[USULİ SONUÇ]</w:t>
      </w:r>
      <w:r>
        <w:rPr>
          <w:b w:val="0"/>
          <w:i w:val="0"/>
        </w:rPr>
        <w:t xml:space="preserve"> olarak belirtilir.</w:t>
      </w:r>
    </w:p>
    <w:p>
      <w:pPr>
        <w:widowControl/>
        <w:jc w:val="both"/>
      </w:pPr>
      <w:r>
        <w:rPr>
          <w:b w:val="0"/>
          <w:i w:val="0"/>
        </w:rPr>
        <w:t>Uzlaşmanın sağlanması hâlinde tazminat davasına etkisi açıklanırken, uzlaşma anında tespit edilemeyen veya sonradan ortaya çıkan zararlar yönünden kanuni istisna korunur. Raporun Cumhuriyet savcısı veya mahkemenin değerlendirmesine sunulacağı ve ceza muhakemesi kararını uzlaştırmacının vermediği esas alınır.</w:t>
      </w:r>
    </w:p>
    <w:p>
      <w:pPr>
        <w:pStyle w:val="Heading1"/>
        <w:widowControl/>
      </w:pPr>
      <w:r>
        <w:rPr>
          <w:b/>
          <w:i w:val="0"/>
        </w:rPr>
        <w:t>5. Resmî rapora aktarım ve ek dizini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77"/>
        <w:gridCol w:w="4677"/>
      </w:tblGrid>
      <w:tr>
        <w:trPr>
          <w:cantSplit/>
          <w:tblHeader/>
        </w:trPr>
        <w:tc>
          <w:tcPr>
            <w:tcW w:type="dxa" w:w="4677"/>
            <w:vAlign w:val="center"/>
            <w:tcMar>
              <w:top w:w="100" w:type="dxa"/>
              <w:left w:w="100" w:type="dxa"/>
              <w:bottom w:w="100" w:type="dxa"/>
              <w:right w:w="100" w:type="dxa"/>
            </w:tcMar>
            <w:shd w:fill="EAEDEF"/>
          </w:tcPr>
          <w:p>
            <w:pPr>
              <w:spacing w:after="0" w:before="0" w:line="252" w:lineRule="auto"/>
            </w:pPr>
            <w:r>
              <w:rPr>
                <w:b/>
                <w:i w:val="0"/>
                <w:sz w:val="22"/>
              </w:rPr>
              <w:t>Ek</w:t>
            </w:r>
          </w:p>
        </w:tc>
        <w:tc>
          <w:tcPr>
            <w:tcW w:type="dxa" w:w="4677"/>
            <w:vAlign w:val="center"/>
            <w:tcMar>
              <w:top w:w="100" w:type="dxa"/>
              <w:left w:w="100" w:type="dxa"/>
              <w:bottom w:w="100" w:type="dxa"/>
              <w:right w:w="100" w:type="dxa"/>
            </w:tcMar>
            <w:shd w:fill="EAEDEF"/>
          </w:tcPr>
          <w:p>
            <w:pPr>
              <w:spacing w:after="0" w:before="0" w:line="252" w:lineRule="auto"/>
            </w:pPr>
            <w:r>
              <w:rPr>
                <w:b/>
                <w:i w:val="0"/>
                <w:sz w:val="22"/>
              </w:rPr>
              <w:t>Belge ve kapsam</w:t>
            </w:r>
          </w:p>
        </w:tc>
      </w:tr>
      <w:tr>
        <w:trPr>
          <w:cantSplit/>
        </w:trPr>
        <w:tc>
          <w:tcPr>
            <w:tcW w:type="dxa" w:w="4677"/>
            <w:vAlign w:val="center"/>
            <w:tcMar>
              <w:top w:w="100" w:type="dxa"/>
              <w:left w:w="100" w:type="dxa"/>
              <w:bottom w:w="100" w:type="dxa"/>
              <w:right w:w="100" w:type="dxa"/>
            </w:tcMar>
          </w:tcPr>
          <w:p>
            <w:pPr>
              <w:spacing w:after="0" w:before="0" w:line="252" w:lineRule="auto"/>
            </w:pPr>
            <w:r>
              <w:rPr>
                <w:b w:val="0"/>
                <w:i w:val="0"/>
                <w:sz w:val="22"/>
              </w:rPr>
              <w:t>Ek-1</w:t>
            </w:r>
          </w:p>
        </w:tc>
        <w:tc>
          <w:tcPr>
            <w:tcW w:type="dxa" w:w="4677"/>
            <w:vAlign w:val="center"/>
            <w:tcMar>
              <w:top w:w="100" w:type="dxa"/>
              <w:left w:w="100" w:type="dxa"/>
              <w:bottom w:w="100" w:type="dxa"/>
              <w:right w:w="100" w:type="dxa"/>
            </w:tcMar>
          </w:tcPr>
          <w:p>
            <w:pPr>
              <w:spacing w:after="0" w:before="0" w:line="252" w:lineRule="auto"/>
            </w:pPr>
            <w:r>
              <w:rPr>
                <w:b w:val="0"/>
                <w:i w:val="0"/>
                <w:sz w:val="22"/>
              </w:rPr>
            </w:r>
            <w:r>
              <w:rPr>
                <w:b/>
                <w:i w:val="0"/>
                <w:sz w:val="22"/>
              </w:rPr>
              <w:t>[HER MUHATABIN İMZALI RESMÎ TEKLİF FORMU]</w:t>
            </w:r>
            <w:r>
              <w:rPr>
                <w:b w:val="0"/>
                <w:i w:val="0"/>
                <w:sz w:val="22"/>
              </w:rPr>
            </w:r>
          </w:p>
        </w:tc>
      </w:tr>
      <w:tr>
        <w:trPr>
          <w:cantSplit/>
        </w:trPr>
        <w:tc>
          <w:tcPr>
            <w:tcW w:type="dxa" w:w="4677"/>
            <w:vAlign w:val="center"/>
            <w:tcMar>
              <w:top w:w="100" w:type="dxa"/>
              <w:left w:w="100" w:type="dxa"/>
              <w:bottom w:w="100" w:type="dxa"/>
              <w:right w:w="100" w:type="dxa"/>
            </w:tcMar>
          </w:tcPr>
          <w:p>
            <w:pPr>
              <w:spacing w:after="0" w:before="0" w:line="252" w:lineRule="auto"/>
            </w:pPr>
            <w:r>
              <w:rPr>
                <w:b w:val="0"/>
                <w:i w:val="0"/>
                <w:sz w:val="22"/>
              </w:rPr>
              <w:t>Ek-2</w:t>
            </w:r>
          </w:p>
        </w:tc>
        <w:tc>
          <w:tcPr>
            <w:tcW w:type="dxa" w:w="4677"/>
            <w:vAlign w:val="center"/>
            <w:tcMar>
              <w:top w:w="100" w:type="dxa"/>
              <w:left w:w="100" w:type="dxa"/>
              <w:bottom w:w="100" w:type="dxa"/>
              <w:right w:w="100" w:type="dxa"/>
            </w:tcMar>
          </w:tcPr>
          <w:p>
            <w:pPr>
              <w:spacing w:after="0" w:before="0" w:line="252" w:lineRule="auto"/>
            </w:pPr>
            <w:r>
              <w:rPr>
                <w:b w:val="0"/>
                <w:i w:val="0"/>
                <w:sz w:val="22"/>
              </w:rPr>
            </w:r>
            <w:r>
              <w:rPr>
                <w:b/>
                <w:i w:val="0"/>
                <w:sz w:val="22"/>
              </w:rPr>
              <w:t>[VARSA EDİM / ÖDEME PLANI VE İFA BELGESİ]</w:t>
            </w:r>
            <w:r>
              <w:rPr>
                <w:b w:val="0"/>
                <w:i w:val="0"/>
                <w:sz w:val="22"/>
              </w:rPr>
            </w:r>
          </w:p>
        </w:tc>
      </w:tr>
      <w:tr>
        <w:trPr>
          <w:cantSplit/>
        </w:trPr>
        <w:tc>
          <w:tcPr>
            <w:tcW w:type="dxa" w:w="4677"/>
            <w:vAlign w:val="center"/>
            <w:tcMar>
              <w:top w:w="100" w:type="dxa"/>
              <w:left w:w="100" w:type="dxa"/>
              <w:bottom w:w="100" w:type="dxa"/>
              <w:right w:w="100" w:type="dxa"/>
            </w:tcMar>
          </w:tcPr>
          <w:p>
            <w:pPr>
              <w:spacing w:after="0" w:before="0" w:line="252" w:lineRule="auto"/>
            </w:pPr>
            <w:r>
              <w:rPr>
                <w:b w:val="0"/>
                <w:i w:val="0"/>
                <w:sz w:val="22"/>
              </w:rPr>
              <w:t>Ek-3</w:t>
            </w:r>
          </w:p>
        </w:tc>
        <w:tc>
          <w:tcPr>
            <w:tcW w:type="dxa" w:w="4677"/>
            <w:vAlign w:val="center"/>
            <w:tcMar>
              <w:top w:w="100" w:type="dxa"/>
              <w:left w:w="100" w:type="dxa"/>
              <w:bottom w:w="100" w:type="dxa"/>
              <w:right w:w="100" w:type="dxa"/>
            </w:tcMar>
          </w:tcPr>
          <w:p>
            <w:pPr>
              <w:spacing w:after="0" w:before="0" w:line="252" w:lineRule="auto"/>
            </w:pPr>
            <w:r>
              <w:rPr>
                <w:b w:val="0"/>
                <w:i w:val="0"/>
                <w:sz w:val="22"/>
              </w:rPr>
            </w:r>
            <w:r>
              <w:rPr>
                <w:b/>
                <w:i w:val="0"/>
                <w:sz w:val="22"/>
              </w:rPr>
              <w:t>[VARSA TEMSİL, İSTİNABE VE BİLDİRİM BELGESİ]</w:t>
            </w:r>
            <w:r>
              <w:rPr>
                <w:b w:val="0"/>
                <w:i w:val="0"/>
                <w:sz w:val="22"/>
              </w:rPr>
            </w:r>
          </w:p>
        </w:tc>
      </w:tr>
    </w:tbl>
    <w:p>
      <w:pPr>
        <w:spacing w:after="40"/>
      </w:pPr>
    </w:p>
    <w:p>
      <w:pPr>
        <w:widowControl/>
        <w:jc w:val="both"/>
      </w:pPr>
      <w:r>
        <w:rPr>
          <w:b w:val="0"/>
          <w:i w:val="0"/>
        </w:rPr>
        <w:t>Bakanlığın sonuca uygun resmî rapor örneği seçilir: taksitli edim, ileri tarihli edim, edimsiz uzlaşma, birden çok edim veya olumsuz müzakere gibi farklı örnekler ayrı yayımlanmıştır. Bu çizelge seçilen resmî rapora veri hazırlamak içindir; raporun yerine büroya sunulmaz.</w:t>
      </w:r>
    </w:p>
    <w:p>
      <w:pPr>
        <w:keepLines/>
        <w:widowControl/>
        <w:spacing w:before="240"/>
        <w:jc w:val="right"/>
      </w:pPr>
      <w:r>
        <w:rPr>
          <w:b w:val="0"/>
          <w:i w:val="0"/>
        </w:rPr>
        <w:t>Hazırlayan uzlaştırmacı</w:t>
        <w:br/>
      </w:r>
      <w:r>
        <w:rPr>
          <w:b/>
          <w:i w:val="0"/>
        </w:rPr>
        <w:t>[AD SOYAD – SİCİL NO – TARİH]</w:t>
      </w:r>
      <w:r>
        <w:rPr>
          <w:b w:val="0"/>
          <w:i w:val="0"/>
        </w:rPr>
      </w:r>
    </w:p>
    <w:p>
      <w:pPr>
        <w:pStyle w:val="Heading1"/>
        <w:widowControl/>
      </w:pPr>
      <w:r>
        <w:rPr>
          <w:b/>
          <w:i w:val="0"/>
        </w:rPr>
        <w:t>EKLER</w:t>
      </w:r>
    </w:p>
    <w:p>
      <w:pPr>
        <w:widowControl/>
      </w:pPr>
      <w:r>
        <w:rPr>
          <w:b w:val="0"/>
          <w:i w:val="0"/>
        </w:rPr>
        <w:t>1. İmzalı resmî teklif formları</w:t>
      </w:r>
    </w:p>
    <w:p>
      <w:pPr>
        <w:widowControl/>
      </w:pPr>
      <w:r>
        <w:rPr>
          <w:b w:val="0"/>
          <w:i w:val="0"/>
        </w:rPr>
        <w:t>2. Varsa ödeme/edim çizelgesi</w:t>
      </w:r>
    </w:p>
    <w:p>
      <w:pPr>
        <w:widowControl/>
      </w:pPr>
      <w:r>
        <w:rPr>
          <w:b w:val="0"/>
          <w:i w:val="0"/>
        </w:rPr>
        <w:t>3. Varsa ifa belgeleri</w:t>
      </w:r>
    </w:p>
    <w:p>
      <w:pPr>
        <w:widowControl/>
      </w:pPr>
      <w:r>
        <w:rPr>
          <w:b w:val="0"/>
          <w:i w:val="0"/>
        </w:rPr>
        <w:t>4. Varsa temsil, süre ve istinabe belgeleri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Uzlaştırma Raporu Hazırlık Örneği</dc:title>
  <dc:subject>Arabuluculuk ve Uzlaştırma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