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[İL]</w:t>
      </w:r>
      <w:r>
        <w:rPr>
          <w:b/>
          <w:i w:val="0"/>
        </w:rPr>
        <w:t xml:space="preserve"> VALİLİĞİ İL NÜFUS VE VATANDAŞLIK MÜDÜRLÜĞÜNE</w:t>
      </w:r>
    </w:p>
    <w:p>
      <w:pPr>
        <w:widowControl/>
        <w:spacing w:after="80"/>
      </w:pPr>
      <w:r>
        <w:rPr>
          <w:b/>
        </w:rPr>
        <w:t xml:space="preserve">Başvuran yabancı : </w:t>
      </w:r>
      <w:r>
        <w:t>[PASAPORTTAKİ AD SOYAD, UYRUK, DOĞUM TARİHİ]</w:t>
      </w:r>
    </w:p>
    <w:p>
      <w:pPr>
        <w:widowControl/>
        <w:spacing w:after="80"/>
      </w:pPr>
      <w:r>
        <w:rPr>
          <w:b/>
        </w:rPr>
        <w:t xml:space="preserve">Kimlik / pasaport : </w:t>
      </w:r>
      <w:r>
        <w:t>[YABANCI KİMLİK NO VARSA] / [PASAPORT NO, GEÇERLİLİK]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[TÜRKİYE ADRESİ, TELEFON, E-POSTA]</w:t>
      </w:r>
    </w:p>
    <w:p>
      <w:pPr>
        <w:widowControl/>
        <w:spacing w:after="80"/>
      </w:pPr>
      <w:r>
        <w:rPr>
          <w:b/>
        </w:rPr>
        <w:t xml:space="preserve">Varsa temsilci / vekil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Başvuru yolu : </w:t>
      </w:r>
      <w:r>
        <w:t>[GENEL/EVLENME/İSTİSNAİ/YENİDEN KAZANMA/DİĞER]</w:t>
      </w:r>
    </w:p>
    <w:p>
      <w:pPr>
        <w:widowControl/>
        <w:spacing w:after="80"/>
      </w:pPr>
      <w:r>
        <w:rPr>
          <w:b/>
        </w:rPr>
        <w:t xml:space="preserve">Başvuru tarihi / numarası : </w:t>
      </w:r>
      <w:r>
        <w:t>[TARİH] / [NO]</w:t>
      </w:r>
    </w:p>
    <w:p>
      <w:pPr>
        <w:widowControl/>
        <w:spacing w:after="80"/>
      </w:pPr>
      <w:r>
        <w:rPr>
          <w:b/>
        </w:rPr>
        <w:t xml:space="preserve">İlgi / konu : </w:t>
      </w:r>
      <w:r>
        <w:t>[AÇIKLAMA VEYA EKSİK BELGE TALEBİ]</w:t>
      </w:r>
    </w:p>
    <w:p>
      <w:pPr>
        <w:widowControl/>
        <w:jc w:val="both"/>
      </w:pPr>
      <w:r>
        <w:rPr>
          <w:b w:val="0"/>
          <w:i w:val="0"/>
        </w:rPr>
        <w:t xml:space="preserve">1. 5901 sayılı Türk Vatandaşlığı Kanununun </w:t>
      </w:r>
      <w:r>
        <w:rPr>
          <w:b/>
          <w:i w:val="0"/>
        </w:rPr>
        <w:t>[BAŞVURU YOLUNA UYGUN MADDESİ]</w:t>
      </w:r>
      <w:r>
        <w:rPr>
          <w:b w:val="0"/>
          <w:i w:val="0"/>
        </w:rPr>
        <w:t xml:space="preserve"> kapsamında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başvuru yaptım. Dosyada </w:t>
      </w:r>
      <w:r>
        <w:rPr>
          <w:b/>
          <w:i w:val="0"/>
        </w:rPr>
        <w:t>[İLGİ YAZISI]</w:t>
      </w:r>
      <w:r>
        <w:rPr>
          <w:b w:val="0"/>
          <w:i w:val="0"/>
        </w:rPr>
        <w:t xml:space="preserve"> ile istenen hususa ilişkin açıklama ve belgelerimi sunuyorum.</w:t>
      </w:r>
    </w:p>
    <w:p>
      <w:pPr>
        <w:widowControl/>
        <w:jc w:val="both"/>
      </w:pPr>
      <w:r>
        <w:rPr>
          <w:b w:val="0"/>
          <w:i w:val="0"/>
        </w:rPr>
        <w:t xml:space="preserve">2. Açıklanması istenen </w:t>
      </w:r>
      <w:r>
        <w:rPr>
          <w:b/>
          <w:i w:val="0"/>
        </w:rPr>
        <w:t>[KİMLİK FARKLILIĞI/İKAMET SÜRESİ/AİLE BİRLİĞİ/GEÇİM/BAŞKA KONU]</w:t>
      </w:r>
      <w:r>
        <w:rPr>
          <w:b w:val="0"/>
          <w:i w:val="0"/>
        </w:rPr>
        <w:t xml:space="preserve"> bakımından doğru durum </w:t>
      </w:r>
      <w:r>
        <w:rPr>
          <w:b/>
          <w:i w:val="0"/>
        </w:rPr>
        <w:t>[SOMUT AÇIKLAMA]</w:t>
      </w:r>
      <w:r>
        <w:rPr>
          <w:b w:val="0"/>
          <w:i w:val="0"/>
        </w:rPr>
        <w:t xml:space="preserve">dır. Olayların tarih sırası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 olup resmî kayıtlarla ilişki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şeklindedir. Kayıtlar arasında farklılık varsa hangisinin geçerli olduğu ve düzeltme süreci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husus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Sunulan açıklama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Belge, düzenleyen ve tarih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[HUSUS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[HUSUS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Başvuru yoluna özgü şartlar bakımından sunulan bu belgeler </w:t>
      </w:r>
      <w:r>
        <w:rPr>
          <w:b/>
          <w:i w:val="0"/>
        </w:rPr>
        <w:t>[ŞARTLA BAĞI]</w:t>
      </w:r>
      <w:r>
        <w:rPr>
          <w:b w:val="0"/>
          <w:i w:val="0"/>
        </w:rPr>
        <w:t xml:space="preserve"> göstermektedir. Başka bir vatandaşlık edinme yolunun koşulları bu dosyaya otomatik uygulanmamaktadır. Yabancı belgelerin kimlik bilgileri, tercümeleri ve gerektiğinde tasdikleri birbiriyle uyumludur; farklılıklar yukarıda açıklanmıştır.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Ekli belgeler ve açıklamalarımın </w:t>
      </w:r>
      <w:r>
        <w:rPr>
          <w:b/>
          <w:i w:val="0"/>
        </w:rPr>
        <w:t>[BAŞVURU NO]</w:t>
      </w:r>
      <w:r>
        <w:rPr>
          <w:b w:val="0"/>
          <w:i w:val="0"/>
        </w:rPr>
        <w:t xml:space="preserve"> dosyasına alınmasını, bildirilen eksiklik yönünden değerlendirme yapılmasını ve başka bir belge gerekirse açıkça bildirilmesini arz ederim. Başvurumun sonucunun kanuni usulle tarafıma iletilmesini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/ özel yetkili temsilcisi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Dosya ve eksik belge yazısı</w:t>
      </w:r>
    </w:p>
    <w:p>
      <w:pPr>
        <w:widowControl/>
      </w:pPr>
      <w:r>
        <w:rPr>
          <w:b w:val="0"/>
          <w:i w:val="0"/>
        </w:rPr>
        <w:t>2. Kimlik/pasaport ilgili sayfaları</w:t>
      </w:r>
    </w:p>
    <w:p>
      <w:pPr>
        <w:widowControl/>
      </w:pPr>
      <w:r>
        <w:rPr>
          <w:b w:val="0"/>
          <w:i w:val="0"/>
        </w:rPr>
        <w:t>3. İstenen konuya özgü resmî belgeler</w:t>
      </w:r>
    </w:p>
    <w:p>
      <w:pPr>
        <w:widowControl/>
      </w:pPr>
      <w:r>
        <w:rPr>
          <w:b w:val="0"/>
          <w:i w:val="0"/>
        </w:rPr>
        <w:t>4. Tercüme/tasdik</w:t>
      </w:r>
    </w:p>
    <w:p>
      <w:pPr>
        <w:widowControl/>
      </w:pPr>
      <w:r>
        <w:rPr>
          <w:b w:val="0"/>
          <w:i w:val="0"/>
        </w:rPr>
        <w:t>5. Varsa özel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Vatandaşlık Başvurusu Açıklama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