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ANONİM ŞİRKET YÖNETİM KURULU KARARI</w:t>
      </w:r>
    </w:p>
    <w:p>
      <w:pPr>
        <w:widowControl/>
        <w:spacing w:after="60"/>
      </w:pPr>
      <w:r>
        <w:rPr>
          <w:b/>
        </w:rPr>
        <w:t xml:space="preserve">Şirket : </w:t>
      </w:r>
      <w:r>
        <w:t>[UNVAN, SİCİL, MERSİS NO]</w:t>
      </w:r>
    </w:p>
    <w:p>
      <w:pPr>
        <w:widowControl/>
        <w:spacing w:after="60"/>
      </w:pPr>
      <w:r>
        <w:rPr>
          <w:b/>
        </w:rPr>
        <w:t xml:space="preserve">Karar tarihi / numarası : </w:t>
      </w:r>
      <w:r>
        <w:t>[TARİH] / [NUMARA]</w:t>
      </w:r>
    </w:p>
    <w:p>
      <w:pPr>
        <w:widowControl/>
        <w:spacing w:after="60"/>
      </w:pPr>
      <w:r>
        <w:rPr>
          <w:b/>
        </w:rPr>
        <w:t xml:space="preserve">Toplantı yeri / saati : </w:t>
      </w:r>
      <w:r>
        <w:t>[YER] / [SAAT]</w:t>
      </w:r>
    </w:p>
    <w:p>
      <w:pPr>
        <w:widowControl/>
        <w:spacing w:after="60"/>
      </w:pPr>
      <w:r>
        <w:rPr>
          <w:b/>
        </w:rPr>
        <w:t xml:space="preserve">Üye tam sayısı : </w:t>
      </w:r>
      <w:r>
        <w:t>[SAYI]</w:t>
      </w:r>
    </w:p>
    <w:p>
      <w:pPr>
        <w:widowControl/>
        <w:spacing w:after="60"/>
      </w:pPr>
      <w:r>
        <w:rPr>
          <w:b/>
        </w:rPr>
        <w:t xml:space="preserve">Katılan / katılmayan üyeler : </w:t>
      </w:r>
      <w:r>
        <w:t>[ADLAR] / [ADLAR]</w:t>
      </w:r>
    </w:p>
    <w:p>
      <w:pPr>
        <w:widowControl/>
        <w:spacing w:after="60"/>
      </w:pPr>
      <w:r>
        <w:rPr>
          <w:b/>
        </w:rPr>
        <w:t xml:space="preserve">Karar konusu : </w:t>
      </w:r>
      <w:r>
        <w:t>[SOMUT İŞLEM]</w:t>
      </w:r>
    </w:p>
    <w:p>
      <w:pPr>
        <w:pStyle w:val="Heading1"/>
        <w:widowControl/>
      </w:pPr>
      <w:r>
        <w:rPr>
          <w:b/>
          <w:i w:val="0"/>
        </w:rPr>
        <w:t>1. Toplantı ve inceleme</w:t>
      </w:r>
    </w:p>
    <w:p>
      <w:pPr>
        <w:widowControl/>
        <w:jc w:val="both"/>
      </w:pPr>
      <w:r>
        <w:rPr>
          <w:b w:val="0"/>
          <w:i w:val="0"/>
        </w:rPr>
        <w:t xml:space="preserve">Toplantıya çağrı </w:t>
      </w:r>
      <w:r>
        <w:rPr>
          <w:b/>
          <w:i w:val="0"/>
        </w:rPr>
        <w:t>[USUL VE TARİH]</w:t>
      </w:r>
      <w:r>
        <w:rPr>
          <w:b w:val="0"/>
          <w:i w:val="0"/>
        </w:rPr>
        <w:t xml:space="preserve"> ile yapılmış; esas sözleşmedeki </w:t>
      </w:r>
      <w:r>
        <w:rPr>
          <w:b/>
          <w:i w:val="0"/>
        </w:rPr>
        <w:t>[MADDE]</w:t>
      </w:r>
      <w:r>
        <w:rPr>
          <w:b w:val="0"/>
          <w:i w:val="0"/>
        </w:rPr>
        <w:t xml:space="preserve"> ile TTK 390 uyarınca aranan toplantı ve karar nisabı </w:t>
      </w:r>
      <w:r>
        <w:rPr>
          <w:b/>
          <w:i w:val="0"/>
        </w:rPr>
        <w:t>[SAYI/ORAN]</w:t>
      </w:r>
      <w:r>
        <w:rPr>
          <w:b w:val="0"/>
          <w:i w:val="0"/>
        </w:rPr>
        <w:t xml:space="preserve"> olarak belirlenmiştir. </w:t>
      </w:r>
      <w:r>
        <w:rPr>
          <w:b/>
          <w:i w:val="0"/>
        </w:rPr>
        <w:t>[SAYI]</w:t>
      </w:r>
      <w:r>
        <w:rPr>
          <w:b w:val="0"/>
          <w:i w:val="0"/>
        </w:rPr>
        <w:t xml:space="preserve"> üyenin katılımıyla nisap sağlanmıştır. İşleme ilişkin </w:t>
      </w:r>
      <w:r>
        <w:rPr>
          <w:b/>
          <w:i w:val="0"/>
        </w:rPr>
        <w:t>[TEKLİF, BÜTÇE, RAPOR, SÖZLEŞME]</w:t>
      </w:r>
      <w:r>
        <w:rPr>
          <w:b w:val="0"/>
          <w:i w:val="0"/>
        </w:rPr>
        <w:t xml:space="preserve"> incelenmiştir.</w:t>
      </w:r>
    </w:p>
    <w:p>
      <w:pPr>
        <w:pStyle w:val="Heading1"/>
        <w:widowControl/>
      </w:pPr>
      <w:r>
        <w:rPr>
          <w:b/>
          <w:i w:val="0"/>
        </w:rPr>
        <w:t>2. Menfaat çatışması</w:t>
      </w:r>
    </w:p>
    <w:p>
      <w:pPr>
        <w:widowControl/>
        <w:jc w:val="both"/>
      </w:pPr>
      <w:r>
        <w:rPr>
          <w:b w:val="0"/>
          <w:i w:val="0"/>
        </w:rPr>
      </w:r>
      <w:r>
        <w:rPr>
          <w:b/>
          <w:i w:val="0"/>
        </w:rPr>
        <w:t>[VARSA ÜYE]</w:t>
      </w:r>
      <w:r>
        <w:rPr>
          <w:b w:val="0"/>
          <w:i w:val="0"/>
        </w:rPr>
        <w:t xml:space="preserve">, </w:t>
      </w:r>
      <w:r>
        <w:rPr>
          <w:b/>
          <w:i w:val="0"/>
        </w:rPr>
        <w:t>[İLİŞKİNİN NİTELİĞİ]</w:t>
      </w:r>
      <w:r>
        <w:rPr>
          <w:b w:val="0"/>
          <w:i w:val="0"/>
        </w:rPr>
        <w:t xml:space="preserve"> nedeniyle konunun görüşülmesine katılmamıştır; katılmama sebebi tutanağa geçirilmiştir. Başka bir kişisel menfaat açıklaması varsa </w:t>
      </w:r>
      <w:r>
        <w:rPr>
          <w:b/>
          <w:i w:val="0"/>
        </w:rPr>
        <w:t>[AÇIKLAMA]</w:t>
      </w:r>
      <w:r>
        <w:rPr>
          <w:b w:val="0"/>
          <w:i w:val="0"/>
        </w:rPr>
        <w:t xml:space="preserve"> şeklindedir. Çatışma bulunmuyorsa bu bölüm somut toplantı durumuna göre tamamlanır.</w:t>
      </w:r>
    </w:p>
    <w:p>
      <w:pPr>
        <w:pStyle w:val="Heading1"/>
        <w:widowControl/>
      </w:pPr>
      <w:r>
        <w:rPr>
          <w:b/>
          <w:i w:val="0"/>
        </w:rPr>
        <w:t>3. Karar</w:t>
      </w:r>
    </w:p>
    <w:p>
      <w:pPr>
        <w:widowControl/>
        <w:jc w:val="both"/>
      </w:pPr>
      <w:r>
        <w:rPr>
          <w:b w:val="0"/>
          <w:i w:val="0"/>
        </w:rPr>
        <w:t xml:space="preserve">Şirketin </w:t>
      </w:r>
      <w:r>
        <w:rPr>
          <w:b/>
          <w:i w:val="0"/>
        </w:rPr>
        <w:t>[TİCARİ/İŞLETMESEL İHTİYACI]</w:t>
      </w:r>
      <w:r>
        <w:rPr>
          <w:b w:val="0"/>
          <w:i w:val="0"/>
        </w:rPr>
        <w:t xml:space="preserve"> kapsamında; </w:t>
      </w:r>
      <w:r>
        <w:rPr>
          <w:b/>
          <w:i w:val="0"/>
        </w:rPr>
        <w:t>[İŞLEMİN AÇIK TANIMI]</w:t>
      </w:r>
      <w:r>
        <w:rPr>
          <w:b w:val="0"/>
          <w:i w:val="0"/>
        </w:rPr>
        <w:t xml:space="preserve"> işleminin, </w:t>
      </w:r>
      <w:r>
        <w:rPr>
          <w:b/>
          <w:i w:val="0"/>
        </w:rPr>
        <w:t>[KARŞI TARAF]</w:t>
      </w:r>
      <w:r>
        <w:rPr>
          <w:b w:val="0"/>
          <w:i w:val="0"/>
        </w:rPr>
        <w:t xml:space="preserve"> ile, </w:t>
      </w:r>
      <w:r>
        <w:rPr>
          <w:b/>
          <w:i w:val="0"/>
        </w:rPr>
        <w:t>[TOPLAM BEDEL, PARA BİRİMİ, VERGİ DURUMU]</w:t>
      </w:r>
      <w:r>
        <w:rPr>
          <w:b w:val="0"/>
          <w:i w:val="0"/>
        </w:rPr>
        <w:t xml:space="preserve">, </w:t>
      </w:r>
      <w:r>
        <w:rPr>
          <w:b/>
          <w:i w:val="0"/>
        </w:rPr>
        <w:t>[VADE]</w:t>
      </w:r>
      <w:r>
        <w:rPr>
          <w:b w:val="0"/>
          <w:i w:val="0"/>
        </w:rPr>
        <w:t xml:space="preserve">, </w:t>
      </w:r>
      <w:r>
        <w:rPr>
          <w:b/>
          <w:i w:val="0"/>
        </w:rPr>
        <w:t>[TESLİM/İFA ŞARTI]</w:t>
      </w:r>
      <w:r>
        <w:rPr>
          <w:b w:val="0"/>
          <w:i w:val="0"/>
        </w:rPr>
        <w:t xml:space="preserve"> ve </w:t>
      </w:r>
      <w:r>
        <w:rPr>
          <w:b/>
          <w:i w:val="0"/>
        </w:rPr>
        <w:t>[VARSA ÖN KOŞULLAR]</w:t>
      </w:r>
      <w:r>
        <w:rPr>
          <w:b w:val="0"/>
          <w:i w:val="0"/>
        </w:rPr>
        <w:t xml:space="preserve"> çerçevesinde gerçekleştirilmesine karar verilmiştir.</w:t>
      </w:r>
    </w:p>
    <w:p>
      <w:pPr>
        <w:widowControl/>
        <w:jc w:val="both"/>
      </w:pPr>
      <w:r>
        <w:rPr>
          <w:b w:val="0"/>
          <w:i w:val="0"/>
        </w:rPr>
        <w:t xml:space="preserve">İşlemin şirketin yetkili temsilcilerince </w:t>
      </w:r>
      <w:r>
        <w:rPr>
          <w:b/>
          <w:i w:val="0"/>
        </w:rPr>
        <w:t>[MÜNFERİT/MÜŞTEREK İMZA DÜZENİ]</w:t>
      </w:r>
      <w:r>
        <w:rPr>
          <w:b w:val="0"/>
          <w:i w:val="0"/>
        </w:rPr>
        <w:t xml:space="preserve"> ile yürütülmesine; </w:t>
      </w:r>
      <w:r>
        <w:rPr>
          <w:b/>
          <w:i w:val="0"/>
        </w:rPr>
        <w:t>[KİŞİ]</w:t>
      </w:r>
      <w:r>
        <w:rPr>
          <w:b w:val="0"/>
          <w:i w:val="0"/>
        </w:rPr>
        <w:t xml:space="preserve"> tarafından ödeme ve uygulama takibinin yapılmasına; limit aşımı, bedel veya esaslı koşul değişikliği için yeniden kurul kararı alınmasına karar verilmiştir. Bu karar, tescilli temsil düzenini kendiliğinden değiştirmez. Temsilci atama/değiştirme amaçlanıyorsa kapsam ve tescil işlemleri ayrı kararda açıkça gösterilir.</w:t>
      </w:r>
    </w:p>
    <w:p>
      <w:pPr>
        <w:pStyle w:val="Heading1"/>
        <w:keepNext/>
        <w:widowControl/>
      </w:pPr>
      <w:r>
        <w:rPr>
          <w:b/>
          <w:i w:val="0"/>
        </w:rPr>
        <w:t>4. Oylar ve muhalefet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Üye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Kabul / ret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Muhalefet gerekçesi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[ÜYE 1]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[OY]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[VARSA]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[ÜYE 2]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[OY]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[VARSA]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[ÜYE 3]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[OY]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[VARSA]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keepNext/>
        <w:spacing w:after="40"/>
      </w:pPr>
    </w:p>
    <w:p>
      <w:pPr>
        <w:keepNext/>
        <w:widowControl/>
        <w:jc w:val="both"/>
      </w:pPr>
      <w:r>
        <w:rPr>
          <w:b w:val="0"/>
          <w:i w:val="0"/>
        </w:rPr>
        <w:t xml:space="preserve">Karar </w:t>
      </w:r>
      <w:r>
        <w:rPr>
          <w:b/>
          <w:i w:val="0"/>
        </w:rPr>
        <w:t>[KABUL SAYISI]</w:t>
      </w:r>
      <w:r>
        <w:rPr>
          <w:b w:val="0"/>
          <w:i w:val="0"/>
        </w:rPr>
        <w:t xml:space="preserve"> kabul ve </w:t>
      </w:r>
      <w:r>
        <w:rPr>
          <w:b/>
          <w:i w:val="0"/>
        </w:rPr>
        <w:t>[RET SAYISI]</w:t>
      </w:r>
      <w:r>
        <w:rPr>
          <w:b w:val="0"/>
          <w:i w:val="0"/>
        </w:rPr>
        <w:t xml:space="preserve"> ret oyuyla alınmıştır. Kararın gerektirdiği tescil/ilan veya kurum bildirimi </w:t>
      </w:r>
      <w:r>
        <w:rPr>
          <w:b/>
          <w:i w:val="0"/>
        </w:rPr>
        <w:t>[İŞLEM VE SORUMLU]</w:t>
      </w:r>
      <w:r>
        <w:rPr>
          <w:b w:val="0"/>
          <w:i w:val="0"/>
        </w:rPr>
        <w:t xml:space="preserve"> tarafından yerine getirilecektir. Karar metni okunarak imzalanmıştır.</w:t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 xml:space="preserve">Katılan yönetim kurulu üyelerinin her biri — </w:t>
      </w:r>
      <w:r>
        <w:rPr>
          <w:b/>
          <w:i w:val="0"/>
        </w:rPr>
        <w:t>[AD / İMZA]</w:t>
      </w:r>
      <w:r>
        <w:rPr>
          <w:b w:val="0"/>
          <w:i w:val="0"/>
        </w:rPr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İşlem teklifi ve mali/teknik değerlendirme</w:t>
      </w:r>
    </w:p>
    <w:p>
      <w:pPr>
        <w:keepNext/>
        <w:widowControl/>
      </w:pPr>
      <w:r>
        <w:rPr>
          <w:b w:val="0"/>
          <w:i w:val="0"/>
        </w:rPr>
        <w:t>2. Varsa sözleşme taslağı</w:t>
      </w:r>
    </w:p>
    <w:p>
      <w:pPr>
        <w:keepNext/>
        <w:widowControl/>
      </w:pPr>
      <w:r>
        <w:rPr>
          <w:b w:val="0"/>
          <w:i w:val="0"/>
        </w:rPr>
        <w:t>3. İlgili esas sözleşme maddesi</w:t>
      </w:r>
    </w:p>
    <w:p>
      <w:pPr>
        <w:widowControl/>
      </w:pPr>
      <w:r>
        <w:rPr>
          <w:b w:val="0"/>
          <w:i w:val="0"/>
        </w:rPr>
        <w:t>4. Varsa muhalefet yazısı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Yönetim Kurulu Karar Taslağı</dc:title>
  <dc:subject>Ticaret ve Şirketler Hukuku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