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[YÜKÜMLÜ TAŞINMAZIN BULUNDUĞU YER]</w:t>
      </w:r>
      <w:r>
        <w:rPr>
          <w:b/>
          <w:i w:val="0"/>
        </w:rPr>
        <w:t xml:space="preserve"> ASLİYE HUKUK MAHKEMESİNE</w:t>
      </w:r>
    </w:p>
    <w:p>
      <w:pPr>
        <w:widowControl/>
        <w:spacing w:after="8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8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80"/>
      </w:pPr>
      <w:r>
        <w:rPr>
          <w:b/>
        </w:rPr>
        <w:t xml:space="preserve">Davalı / ilgililer : </w:t>
      </w:r>
      <w:r>
        <w:t>[HER BİR KİŞİNİN ADI SOYADI / UNVANI VE ADRESİ]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Tam bedel karşılığında zorunlu geçit hakkı kurulması ve tapuya tescili.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[HARCA ESAS GEÇİT HAKKI DEĞERİ]</w:t>
      </w:r>
    </w:p>
    <w:p>
      <w:pPr>
        <w:widowControl/>
        <w:spacing w:after="80"/>
      </w:pPr>
      <w:r>
        <w:rPr>
          <w:b/>
        </w:rPr>
        <w:t xml:space="preserve">Arabuluculuk : </w:t>
      </w:r>
      <w:r>
        <w:t>[BÜRO, DOSYA NO, SON TUTANAK TARİHİ]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[İL, İLÇE, ADA, PARSEL]</w:t>
      </w:r>
      <w:r>
        <w:rPr>
          <w:b w:val="0"/>
          <w:i w:val="0"/>
        </w:rPr>
        <w:t xml:space="preserve"> taşınmazının malikiyim. Taşınmazın genel yola </w:t>
      </w:r>
      <w:r>
        <w:rPr>
          <w:b/>
          <w:i w:val="0"/>
        </w:rPr>
        <w:t>[HİÇ ÇIKIŞI BULUNMAMAKTA / MEVCUT ÇIKIŞI ŞU NEDENLE YETERSİZ KALMAKTADIR]</w:t>
      </w:r>
      <w:r>
        <w:rPr>
          <w:b w:val="0"/>
          <w:i w:val="0"/>
        </w:rPr>
        <w:t xml:space="preserve">. Yetersizlik, taşınmazın objektif kullanım gereksinimi olan </w:t>
      </w:r>
      <w:r>
        <w:rPr>
          <w:b/>
          <w:i w:val="0"/>
        </w:rPr>
        <w:t>[TARIMSAL / KONUT / DİĞER KULLANIM]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[SOMUT 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2. Önceki mülkiyet ve yol durumu </w:t>
      </w:r>
      <w:r>
        <w:rPr>
          <w:b/>
          <w:i w:val="0"/>
        </w:rPr>
        <w:t>[İFRAZ / ESKİ YOL / KADASTRO GEÇMİŞİ]</w:t>
      </w:r>
      <w:r>
        <w:rPr>
          <w:b w:val="0"/>
          <w:i w:val="0"/>
        </w:rPr>
        <w:t xml:space="preserve"> şeklindedir. Ulaşılması istenen genel yol </w:t>
      </w:r>
      <w:r>
        <w:rPr>
          <w:b/>
          <w:i w:val="0"/>
        </w:rPr>
        <w:t>[YOLUN ADI VE KADASTRO DURUMU]</w:t>
      </w:r>
      <w:r>
        <w:rPr>
          <w:b w:val="0"/>
          <w:i w:val="0"/>
        </w:rPr>
        <w:t xml:space="preserve"> olup önerilen güzergâh aşağıdadır.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Güzergâh / parsel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Malik(ler)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Yaklaşık uzunluk ve genişlik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Tercih nedeni / alternatif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[ADA-PARSEL]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[ADLAR]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[METRE]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 AZ ZARAR / ESKİ YOL İLİŞKİSİ]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[ALTERNATİF]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[ADLAR]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[METRE]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[NEDEN ELVERİŞLİ / ELVERİŞSİZ]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Maliklerle anlaşma sağlanamamış, arabuluculuk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son tutanakla anlaşamama şeklinde sona ermiştir. Güzergâhın, önceki mülkiyet ve yol durumu ile komşu taşınmazlara verilecek en az zarar gözetilerek mahallinde keşif ve bilirkişi incelemesiyle belirlenmesini istiyorum.</w:t>
      </w:r>
    </w:p>
    <w:p>
      <w:pPr>
        <w:widowControl/>
        <w:jc w:val="both"/>
      </w:pPr>
      <w:r>
        <w:rPr>
          <w:b w:val="0"/>
          <w:i w:val="0"/>
        </w:rPr>
        <w:t>4. Mahkemece belirlenecek tam geçit bedelini verilen süre içinde depo etmeye hazırım. Geçidin genel yola kesintisiz ulaşacak, ihtiyacı karşılayacak ancak gereğinden fazla alanı yükümlü kılmayacak biçimde kurulmasını talep ediyorum.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TMK m. 747; 6100 sayılı HMK m. 2, 12, 119; 6325 sayılı Kanun m. 18/B/1-ç.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Geçit ihtiyacı ve yol durumu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Tapu, kadastro çapı, pafta, önceki ifraz kayıtları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En uygun güzergâh ve bedel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Keşif, fen/ziraat/değerleme bilirkişileri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widowControl/>
        <w:jc w:val="both"/>
      </w:pPr>
      <w:r>
        <w:rPr>
          <w:b w:val="0"/>
          <w:i w:val="0"/>
        </w:rPr>
        <w:t>1. Alternatif güzergâhların keşif ve bilirkişiyle incelenmesine,</w:t>
      </w:r>
    </w:p>
    <w:p>
      <w:pPr>
        <w:widowControl/>
        <w:jc w:val="both"/>
      </w:pPr>
      <w:r>
        <w:rPr>
          <w:b w:val="0"/>
          <w:i w:val="0"/>
        </w:rPr>
        <w:t>2. Tam bedeli depo etmem karşılığında taşınmazım lehine uygun güzergâhta zorunlu geçit hakkı kurulmasına ve krokisiyle birlikte tapuya tesciline,</w:t>
      </w:r>
    </w:p>
    <w:p>
      <w:pPr>
        <w:widowControl/>
        <w:jc w:val="both"/>
      </w:pPr>
      <w:r>
        <w:rPr>
          <w:b w:val="0"/>
          <w:i w:val="0"/>
        </w:rPr>
        <w:t>3. Giderler hakkında davanın niteliği ve tarafların tutumu gözetilerek karar verilmesine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Tapu kayıtları ve kadastro paftası</w:t>
      </w:r>
    </w:p>
    <w:p>
      <w:pPr>
        <w:widowControl/>
      </w:pPr>
      <w:r>
        <w:rPr>
          <w:b w:val="0"/>
          <w:i w:val="0"/>
        </w:rPr>
        <w:t>2. Arabuluculuk son tutanağı</w:t>
      </w:r>
    </w:p>
    <w:p>
      <w:pPr>
        <w:widowControl/>
      </w:pPr>
      <w:r>
        <w:rPr>
          <w:b w:val="0"/>
          <w:i w:val="0"/>
        </w:rPr>
        <w:t>3. Alternatif güzergâh krokisi</w:t>
      </w:r>
    </w:p>
    <w:p>
      <w:pPr>
        <w:widowControl/>
      </w:pPr>
      <w:r>
        <w:rPr>
          <w:b w:val="0"/>
          <w:i w:val="0"/>
        </w:rPr>
        <w:t>4. Önceki yol/ifraz kayıtları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Zorunlu Geçit Hakkı Talebi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